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66B2D5" w14:textId="0302E1AB" w:rsidR="0002127E" w:rsidRPr="00D63CAD" w:rsidRDefault="00D63CAD" w:rsidP="00D63CAD">
      <w:pPr>
        <w:jc w:val="center"/>
        <w:rPr>
          <w:b/>
          <w:bCs/>
          <w:sz w:val="36"/>
          <w:szCs w:val="36"/>
        </w:rPr>
      </w:pPr>
      <w:bookmarkStart w:id="0" w:name="Course"/>
      <w:bookmarkStart w:id="1" w:name="_GoBack"/>
      <w:bookmarkEnd w:id="1"/>
      <w:r w:rsidRPr="00FC37BE">
        <w:rPr>
          <w:b/>
          <w:bCs/>
          <w:sz w:val="36"/>
          <w:szCs w:val="36"/>
        </w:rPr>
        <w:t>SYLLABUS</w:t>
      </w:r>
      <w:r w:rsidR="000F17E6">
        <w:rPr>
          <w:b/>
          <w:bCs/>
          <w:sz w:val="36"/>
          <w:szCs w:val="36"/>
        </w:rPr>
        <w:t>—ANTH</w:t>
      </w:r>
      <w:r w:rsidR="0002127E" w:rsidRPr="00FC37BE">
        <w:rPr>
          <w:b/>
          <w:bCs/>
          <w:sz w:val="36"/>
          <w:szCs w:val="36"/>
        </w:rPr>
        <w:t xml:space="preserve"> </w:t>
      </w:r>
      <w:r w:rsidR="000F17E6">
        <w:rPr>
          <w:b/>
          <w:bCs/>
          <w:sz w:val="36"/>
          <w:szCs w:val="36"/>
        </w:rPr>
        <w:t>4701</w:t>
      </w:r>
      <w:r w:rsidR="0002127E" w:rsidRPr="00FC37BE">
        <w:rPr>
          <w:b/>
          <w:bCs/>
          <w:sz w:val="36"/>
          <w:szCs w:val="36"/>
        </w:rPr>
        <w:br/>
      </w:r>
      <w:r w:rsidR="000F17E6">
        <w:rPr>
          <w:b/>
          <w:bCs/>
          <w:sz w:val="28"/>
          <w:szCs w:val="28"/>
        </w:rPr>
        <w:t>The Anthropology of American Gun Culture</w:t>
      </w:r>
      <w:r w:rsidR="0002127E" w:rsidRPr="00FC37BE">
        <w:rPr>
          <w:b/>
          <w:bCs/>
          <w:sz w:val="28"/>
          <w:szCs w:val="28"/>
        </w:rPr>
        <w:br/>
      </w:r>
      <w:r w:rsidR="000F17E6">
        <w:rPr>
          <w:b/>
          <w:bCs/>
          <w:sz w:val="28"/>
          <w:szCs w:val="28"/>
        </w:rPr>
        <w:t>Fall</w:t>
      </w:r>
      <w:r w:rsidR="0002127E" w:rsidRPr="00FC37BE">
        <w:rPr>
          <w:b/>
          <w:bCs/>
          <w:sz w:val="28"/>
          <w:szCs w:val="28"/>
        </w:rPr>
        <w:t xml:space="preserve"> 20</w:t>
      </w:r>
      <w:r w:rsidR="00911B22" w:rsidRPr="00FC37BE">
        <w:rPr>
          <w:b/>
          <w:bCs/>
          <w:sz w:val="28"/>
          <w:szCs w:val="28"/>
        </w:rPr>
        <w:t>20</w:t>
      </w:r>
    </w:p>
    <w:p w14:paraId="641D8001" w14:textId="77777777" w:rsidR="00CE585E" w:rsidRDefault="00CE585E" w:rsidP="00C0280E">
      <w:bookmarkStart w:id="2" w:name="_Hlk510015280"/>
      <w:bookmarkStart w:id="3" w:name="_Hlk510015228"/>
      <w:bookmarkEnd w:id="0"/>
    </w:p>
    <w:p w14:paraId="7F8940C5" w14:textId="682EBD35" w:rsidR="007B0E28" w:rsidRDefault="00C0280E" w:rsidP="00C0280E">
      <w:r>
        <w:t>Dr. Kevin Caffrey</w:t>
      </w:r>
    </w:p>
    <w:p w14:paraId="2DA4CAD6" w14:textId="0FF93DFC" w:rsidR="00C0280E" w:rsidRDefault="00C0280E" w:rsidP="00C0280E">
      <w:r>
        <w:t>Prof. in the UNT Honors College</w:t>
      </w:r>
    </w:p>
    <w:p w14:paraId="53051C4B" w14:textId="34B17274" w:rsidR="00C0280E" w:rsidRDefault="00C0280E" w:rsidP="00C0280E">
      <w:r>
        <w:t>Director of the UNT McNair Scholars Program</w:t>
      </w:r>
    </w:p>
    <w:p w14:paraId="0AEEEA89" w14:textId="0AA83A54" w:rsidR="00C0280E" w:rsidRDefault="00C0280E" w:rsidP="00C0280E">
      <w:r>
        <w:t>Managing Editor of the North Texas Journal of Undergraduate Research</w:t>
      </w:r>
    </w:p>
    <w:p w14:paraId="0670E550" w14:textId="6888863F" w:rsidR="00C0280E" w:rsidRDefault="009D10FE" w:rsidP="00C0280E">
      <w:hyperlink r:id="rId8" w:history="1">
        <w:r w:rsidR="00C0280E" w:rsidRPr="004A1098">
          <w:rPr>
            <w:rStyle w:val="Hyperlink"/>
          </w:rPr>
          <w:t>Kevin.caffrey@unt.edu</w:t>
        </w:r>
      </w:hyperlink>
    </w:p>
    <w:p w14:paraId="110E5126" w14:textId="3D64C708" w:rsidR="00C0280E" w:rsidRDefault="00C0280E" w:rsidP="00C0280E"/>
    <w:p w14:paraId="5E345366" w14:textId="323CF925" w:rsidR="00902255" w:rsidRPr="00CE585E" w:rsidRDefault="00902255" w:rsidP="00C0280E">
      <w:pPr>
        <w:rPr>
          <w:b/>
          <w:bCs/>
          <w:i/>
          <w:iCs/>
        </w:rPr>
      </w:pPr>
      <w:r w:rsidRPr="00CE585E">
        <w:rPr>
          <w:b/>
          <w:bCs/>
          <w:i/>
          <w:iCs/>
        </w:rPr>
        <w:t>NOTE:  COVID</w:t>
      </w:r>
      <w:r w:rsidR="00CE585E">
        <w:rPr>
          <w:b/>
          <w:bCs/>
          <w:i/>
          <w:iCs/>
        </w:rPr>
        <w:t>-19</w:t>
      </w:r>
      <w:r w:rsidRPr="00CE585E">
        <w:rPr>
          <w:b/>
          <w:bCs/>
          <w:i/>
          <w:iCs/>
        </w:rPr>
        <w:t xml:space="preserve"> </w:t>
      </w:r>
      <w:r w:rsidR="00CE585E">
        <w:rPr>
          <w:b/>
          <w:bCs/>
          <w:i/>
          <w:iCs/>
        </w:rPr>
        <w:t>C</w:t>
      </w:r>
      <w:r w:rsidRPr="00CE585E">
        <w:rPr>
          <w:b/>
          <w:bCs/>
          <w:i/>
          <w:iCs/>
        </w:rPr>
        <w:t>oncerns</w:t>
      </w:r>
    </w:p>
    <w:p w14:paraId="10DE3783" w14:textId="77777777" w:rsidR="00CE585E" w:rsidRPr="00CE585E" w:rsidRDefault="00CE585E" w:rsidP="00CE585E">
      <w:pPr>
        <w:spacing w:line="233" w:lineRule="atLeast"/>
        <w:rPr>
          <w:rFonts w:ascii="Calibri" w:hAnsi="Calibri" w:cs="Calibri"/>
          <w:b/>
          <w:bCs/>
          <w:color w:val="000000"/>
          <w:sz w:val="22"/>
          <w:szCs w:val="22"/>
        </w:rPr>
      </w:pPr>
      <w:r w:rsidRPr="00CE585E">
        <w:rPr>
          <w:b/>
          <w:bCs/>
        </w:rPr>
        <w:t xml:space="preserve">Watch this video on how to return to in-person learning classrooms: </w:t>
      </w:r>
      <w:hyperlink r:id="rId9" w:tooltip="http://vpaa.unt.edu/return" w:history="1">
        <w:r w:rsidRPr="00CE585E">
          <w:rPr>
            <w:rFonts w:ascii="Calibri" w:hAnsi="Calibri" w:cs="Calibri"/>
            <w:b/>
            <w:bCs/>
            <w:color w:val="713C56"/>
            <w:sz w:val="22"/>
            <w:szCs w:val="22"/>
            <w:u w:val="single"/>
          </w:rPr>
          <w:t>http://vpaa.unt.edu/return</w:t>
        </w:r>
      </w:hyperlink>
    </w:p>
    <w:p w14:paraId="3291E72F" w14:textId="77777777" w:rsidR="00C867AE" w:rsidRPr="00C867AE" w:rsidRDefault="00C867AE" w:rsidP="00C867AE">
      <w:pPr>
        <w:pStyle w:val="Heading3"/>
        <w:rPr>
          <w:highlight w:val="yellow"/>
        </w:rPr>
      </w:pPr>
      <w:r w:rsidRPr="00C867AE">
        <w:rPr>
          <w:highlight w:val="yellow"/>
        </w:rPr>
        <w:t>COVID-19 Impact on Attendance</w:t>
      </w:r>
    </w:p>
    <w:p w14:paraId="225EC700" w14:textId="6CC316E7" w:rsidR="00C867AE" w:rsidRDefault="00C867AE" w:rsidP="00C867AE">
      <w:pPr>
        <w:rPr>
          <w:highlight w:val="yellow"/>
        </w:rPr>
      </w:pPr>
      <w:r w:rsidRPr="00C867AE">
        <w:rPr>
          <w:highlight w:val="yellow"/>
        </w:rPr>
        <w:t xml:space="preserve">While attendance is expected, it is important for all of us to be mindful of the health and safety of everyone in our community, especially given concerns about COVID-19. Please contact me if you are unable to attend class because you are ill, or unable to attend class due to a related issue regarding COVID-19. </w:t>
      </w:r>
      <w:r w:rsidRPr="00C867AE">
        <w:rPr>
          <w:i/>
          <w:iCs/>
          <w:highlight w:val="yellow"/>
        </w:rPr>
        <w:t>It is necessary that you communicate with me prior to being absent so I may make a decision about accommodating your request to be excused from class.</w:t>
      </w:r>
    </w:p>
    <w:p w14:paraId="4BFA3D7E" w14:textId="77777777" w:rsidR="00C867AE" w:rsidRPr="00C867AE" w:rsidRDefault="00C867AE" w:rsidP="00C867AE">
      <w:pPr>
        <w:rPr>
          <w:highlight w:val="yellow"/>
        </w:rPr>
      </w:pPr>
    </w:p>
    <w:p w14:paraId="29050512" w14:textId="135294C8" w:rsidR="00C867AE" w:rsidRDefault="00C867AE" w:rsidP="00C867AE">
      <w:pPr>
        <w:rPr>
          <w:highlight w:val="yellow"/>
        </w:rPr>
      </w:pPr>
      <w:r w:rsidRPr="00C867AE">
        <w:rPr>
          <w:highlight w:val="yellow"/>
        </w:rPr>
        <w:t xml:space="preserve">If you are experiencing any </w:t>
      </w:r>
      <w:hyperlink r:id="rId10" w:history="1">
        <w:r w:rsidRPr="00C867AE">
          <w:rPr>
            <w:rStyle w:val="Hyperlink"/>
            <w:color w:val="auto"/>
            <w:highlight w:val="yellow"/>
          </w:rPr>
          <w:t>symptoms of COVID-19</w:t>
        </w:r>
      </w:hyperlink>
      <w:r w:rsidRPr="00C867AE">
        <w:rPr>
          <w:highlight w:val="yellow"/>
        </w:rPr>
        <w:t xml:space="preserve"> (https://www.cdc.gov/coronavirus/2019-ncov/symptoms-testing/symptoms.html) please seek medical attention from the Student Health and Wellness Center (940-565-2333 or </w:t>
      </w:r>
      <w:hyperlink r:id="rId11" w:history="1">
        <w:r w:rsidRPr="00C867AE">
          <w:rPr>
            <w:rStyle w:val="Hyperlink"/>
            <w:color w:val="auto"/>
            <w:highlight w:val="yellow"/>
          </w:rPr>
          <w:t>askSHWC@unt.edu</w:t>
        </w:r>
      </w:hyperlink>
      <w:r w:rsidRPr="00C867AE">
        <w:rPr>
          <w:highlight w:val="yellow"/>
        </w:rPr>
        <w:t xml:space="preserve">) or your health care provider PRIOR to coming to campus. UNT also requires you to contact the UNT COVID Hotline at 844-366-5892 or </w:t>
      </w:r>
      <w:hyperlink r:id="rId12" w:history="1">
        <w:r w:rsidRPr="00C867AE">
          <w:rPr>
            <w:rStyle w:val="Hyperlink"/>
            <w:color w:val="auto"/>
            <w:highlight w:val="yellow"/>
          </w:rPr>
          <w:t>COVID@unt.edu</w:t>
        </w:r>
      </w:hyperlink>
      <w:r w:rsidRPr="00C867AE">
        <w:rPr>
          <w:highlight w:val="yellow"/>
        </w:rPr>
        <w:t xml:space="preserve"> for guidance on actions to take due to symptoms, pending or positive test results, or potential exposure.  While attendance is an important part of succeeding in this class, your own health, and those of others in the community, is more important.</w:t>
      </w:r>
    </w:p>
    <w:p w14:paraId="22DF15D4" w14:textId="77777777" w:rsidR="00C867AE" w:rsidRPr="00C867AE" w:rsidRDefault="00C867AE" w:rsidP="00C867AE">
      <w:pPr>
        <w:pStyle w:val="Heading3"/>
        <w:rPr>
          <w:highlight w:val="yellow"/>
        </w:rPr>
      </w:pPr>
      <w:r w:rsidRPr="00C867AE">
        <w:rPr>
          <w:highlight w:val="yellow"/>
        </w:rPr>
        <w:t>Statement on Face Covering</w:t>
      </w:r>
    </w:p>
    <w:p w14:paraId="1B924103" w14:textId="77777777" w:rsidR="00C867AE" w:rsidRPr="00C867AE" w:rsidRDefault="00C867AE" w:rsidP="00C867AE">
      <w:r w:rsidRPr="00C867AE">
        <w:rPr>
          <w:highlight w:val="yellow"/>
        </w:rPr>
        <w:t>Face coverings are required in all UNT facilities.  Students are expected to wear face coverings during this class.  If you are unable to wear a face covering due to a disability, please contact the Office of Disability Access to request an accommodation. UNT face covering requirements are subject to change due to community health guidelines. Any changes will be communicated via the instructor.</w:t>
      </w:r>
    </w:p>
    <w:p w14:paraId="5ED2D15F" w14:textId="3804595C" w:rsidR="00902255" w:rsidRPr="00C867AE" w:rsidRDefault="00902255" w:rsidP="00C0280E"/>
    <w:p w14:paraId="3B9DA383" w14:textId="77777777" w:rsidR="00CE585E" w:rsidRPr="00C0280E" w:rsidRDefault="00CE585E" w:rsidP="00C0280E"/>
    <w:p w14:paraId="1115F342" w14:textId="212E1285" w:rsidR="005F108C" w:rsidRPr="00FC37BE" w:rsidRDefault="007B0E28" w:rsidP="00033678">
      <w:pPr>
        <w:pStyle w:val="Heading1"/>
      </w:pPr>
      <w:r w:rsidRPr="00FC37BE">
        <w:t>Information</w:t>
      </w:r>
    </w:p>
    <w:p w14:paraId="2454BA6D" w14:textId="77777777" w:rsidR="007B0E28" w:rsidRPr="00FC37BE" w:rsidRDefault="007B0E28" w:rsidP="007B0E28"/>
    <w:p w14:paraId="1221E247" w14:textId="1D05B218" w:rsidR="005A7AF9" w:rsidRPr="00FC37BE" w:rsidRDefault="000F17E6" w:rsidP="005A7AF9">
      <w:pPr>
        <w:rPr>
          <w:b/>
        </w:rPr>
      </w:pPr>
      <w:r>
        <w:t>ANTH</w:t>
      </w:r>
      <w:r w:rsidR="005A7AF9" w:rsidRPr="00FC37BE">
        <w:t xml:space="preserve"> </w:t>
      </w:r>
      <w:r>
        <w:t>4701</w:t>
      </w:r>
      <w:r w:rsidR="005A7AF9" w:rsidRPr="00FC37BE">
        <w:t xml:space="preserve"> </w:t>
      </w:r>
      <w:r w:rsidR="00911B22" w:rsidRPr="00FC37BE">
        <w:t>is a</w:t>
      </w:r>
      <w:r w:rsidR="005A7AF9" w:rsidRPr="00FC37BE">
        <w:t xml:space="preserve"> </w:t>
      </w:r>
      <w:r w:rsidR="00911B22" w:rsidRPr="00FC37BE">
        <w:t xml:space="preserve">3-credit </w:t>
      </w:r>
      <w:r w:rsidR="005A7AF9" w:rsidRPr="00FC37BE">
        <w:t xml:space="preserve">seminar that meets </w:t>
      </w:r>
      <w:r w:rsidR="00911B22" w:rsidRPr="00FC37BE">
        <w:t>bi-</w:t>
      </w:r>
      <w:r w:rsidR="005A7AF9" w:rsidRPr="00FC37BE">
        <w:t>weekly</w:t>
      </w:r>
      <w:r>
        <w:t xml:space="preserve"> MW</w:t>
      </w:r>
      <w:r w:rsidR="005A7AF9" w:rsidRPr="00FC37BE">
        <w:t xml:space="preserve">. </w:t>
      </w:r>
      <w:r w:rsidR="00911B22" w:rsidRPr="00FC37BE">
        <w:t xml:space="preserve"> </w:t>
      </w:r>
      <w:r w:rsidR="005A7AF9" w:rsidRPr="00FC37BE">
        <w:t xml:space="preserve">The course uses </w:t>
      </w:r>
      <w:r w:rsidR="00733176">
        <w:rPr>
          <w:i/>
          <w:iCs/>
        </w:rPr>
        <w:t>CANVAS</w:t>
      </w:r>
      <w:r w:rsidR="00911B22" w:rsidRPr="00FC37BE">
        <w:t xml:space="preserve"> to manage c</w:t>
      </w:r>
      <w:r w:rsidR="005A7AF9" w:rsidRPr="00FC37BE">
        <w:t>ourse materials</w:t>
      </w:r>
      <w:r w:rsidR="00911B22" w:rsidRPr="00FC37BE">
        <w:t>.</w:t>
      </w:r>
    </w:p>
    <w:p w14:paraId="38F280E0" w14:textId="72D25099" w:rsidR="005F108C" w:rsidRPr="00FC37BE" w:rsidRDefault="001F23C1" w:rsidP="00FC37BE">
      <w:pPr>
        <w:pStyle w:val="Heading2"/>
        <w:ind w:firstLine="360"/>
        <w:rPr>
          <w:b w:val="0"/>
          <w:bCs w:val="0"/>
        </w:rPr>
      </w:pPr>
      <w:bookmarkStart w:id="4" w:name="_Toc516205374"/>
      <w:bookmarkStart w:id="5" w:name="_Hlk510015410"/>
      <w:bookmarkEnd w:id="2"/>
      <w:bookmarkEnd w:id="3"/>
      <w:r w:rsidRPr="00FC37BE">
        <w:rPr>
          <w:b w:val="0"/>
          <w:bCs w:val="0"/>
        </w:rPr>
        <w:t>Instructor Contact Information</w:t>
      </w:r>
      <w:bookmarkEnd w:id="4"/>
    </w:p>
    <w:p w14:paraId="4A46D2CE" w14:textId="77777777" w:rsidR="006801B9" w:rsidRPr="00FC37BE" w:rsidRDefault="00911B22" w:rsidP="006801B9">
      <w:pPr>
        <w:numPr>
          <w:ilvl w:val="0"/>
          <w:numId w:val="21"/>
        </w:numPr>
      </w:pPr>
      <w:r w:rsidRPr="00FC37BE">
        <w:t>Kevin Caffrey</w:t>
      </w:r>
      <w:r w:rsidR="006801B9" w:rsidRPr="00FC37BE">
        <w:t>, Director, McNair Scholars Program (</w:t>
      </w:r>
      <w:r w:rsidRPr="00FC37BE">
        <w:rPr>
          <w:i/>
          <w:iCs/>
        </w:rPr>
        <w:t>kevin.caffrey</w:t>
      </w:r>
      <w:r w:rsidR="006801B9" w:rsidRPr="00FC37BE">
        <w:rPr>
          <w:i/>
          <w:iCs/>
        </w:rPr>
        <w:t>@unt.edu</w:t>
      </w:r>
      <w:r w:rsidR="006801B9" w:rsidRPr="00FC37BE">
        <w:t>)</w:t>
      </w:r>
    </w:p>
    <w:p w14:paraId="75BB2326" w14:textId="77777777" w:rsidR="005F108C" w:rsidRPr="00FC37BE" w:rsidRDefault="00311050" w:rsidP="00033678">
      <w:pPr>
        <w:pStyle w:val="Heading2"/>
      </w:pPr>
      <w:bookmarkStart w:id="6" w:name="_Toc516205377"/>
      <w:bookmarkStart w:id="7" w:name="_Hlk510015447"/>
      <w:bookmarkEnd w:id="5"/>
      <w:r w:rsidRPr="00FC37BE">
        <w:lastRenderedPageBreak/>
        <w:t>Course Description</w:t>
      </w:r>
      <w:bookmarkEnd w:id="6"/>
    </w:p>
    <w:p w14:paraId="41F1B6B1" w14:textId="0BFDD471" w:rsidR="00733176" w:rsidRDefault="00733176" w:rsidP="00733176">
      <w:pPr>
        <w:autoSpaceDE w:val="0"/>
        <w:autoSpaceDN w:val="0"/>
        <w:adjustRightInd w:val="0"/>
      </w:pPr>
      <w:bookmarkStart w:id="8" w:name="_Toc516205378"/>
      <w:bookmarkEnd w:id="7"/>
      <w:r w:rsidRPr="00733176">
        <w:t>This course will investigate American Gun Culture as a topic of study most</w:t>
      </w:r>
      <w:r>
        <w:t xml:space="preserve"> </w:t>
      </w:r>
      <w:r w:rsidRPr="00733176">
        <w:t>appropriate for the tools of anthropological analysis. Taking up</w:t>
      </w:r>
      <w:r>
        <w:t xml:space="preserve"> </w:t>
      </w:r>
      <w:r w:rsidRPr="00733176">
        <w:t>the analytical (as opposed to popular) concepts of culture, ritual, sacrifice,</w:t>
      </w:r>
      <w:r>
        <w:t xml:space="preserve"> </w:t>
      </w:r>
      <w:r w:rsidRPr="00733176">
        <w:t>and sacrality, we will examine: the contested history of guns in America; the</w:t>
      </w:r>
      <w:r>
        <w:t xml:space="preserve"> </w:t>
      </w:r>
      <w:r w:rsidRPr="00733176">
        <w:t>evolving meanings attached to guns throughout the changing arc of</w:t>
      </w:r>
      <w:r>
        <w:t xml:space="preserve"> </w:t>
      </w:r>
      <w:r w:rsidRPr="00733176">
        <w:t>American society; the structural realities that gun policy activists of all</w:t>
      </w:r>
      <w:r>
        <w:t xml:space="preserve"> </w:t>
      </w:r>
      <w:r w:rsidRPr="00733176">
        <w:t>varieties mobilize to their causes; and the substance of a recent emerging</w:t>
      </w:r>
      <w:r>
        <w:t xml:space="preserve"> </w:t>
      </w:r>
      <w:r w:rsidRPr="00733176">
        <w:t>paradigm conceiving of guns as being most properly an issue of public</w:t>
      </w:r>
      <w:r>
        <w:t xml:space="preserve"> </w:t>
      </w:r>
      <w:r w:rsidRPr="00733176">
        <w:t>health. The course will not be an exercise in anti-gun activism, nor one in</w:t>
      </w:r>
      <w:r>
        <w:t xml:space="preserve"> </w:t>
      </w:r>
      <w:r w:rsidRPr="00733176">
        <w:t>pro-gun enthusiasm.</w:t>
      </w:r>
    </w:p>
    <w:p w14:paraId="23AE9D94" w14:textId="32D8CB08" w:rsidR="00033678" w:rsidRPr="00FC37BE" w:rsidRDefault="00033678" w:rsidP="00733176">
      <w:pPr>
        <w:pStyle w:val="Heading2"/>
        <w:rPr>
          <w:szCs w:val="24"/>
        </w:rPr>
      </w:pPr>
      <w:r w:rsidRPr="00FC37BE">
        <w:rPr>
          <w:szCs w:val="24"/>
        </w:rPr>
        <w:t>Materials</w:t>
      </w:r>
      <w:bookmarkEnd w:id="8"/>
    </w:p>
    <w:p w14:paraId="7CDFF82D" w14:textId="7C639F8E" w:rsidR="00C84B25" w:rsidRPr="00FC37BE" w:rsidRDefault="001905C1" w:rsidP="008B3648">
      <w:r w:rsidRPr="00FC37BE">
        <w:t xml:space="preserve">There </w:t>
      </w:r>
      <w:r w:rsidR="008B3648" w:rsidRPr="00FC37BE">
        <w:t>are no</w:t>
      </w:r>
      <w:r w:rsidRPr="00FC37BE">
        <w:t xml:space="preserve"> required textbook</w:t>
      </w:r>
      <w:r w:rsidR="008B3648" w:rsidRPr="00FC37BE">
        <w:t>s</w:t>
      </w:r>
      <w:r w:rsidRPr="00FC37BE">
        <w:t xml:space="preserve">, </w:t>
      </w:r>
      <w:r w:rsidR="008B3648" w:rsidRPr="00FC37BE">
        <w:t xml:space="preserve">and any </w:t>
      </w:r>
      <w:r w:rsidR="007B0E28" w:rsidRPr="00FC37BE">
        <w:t>required reading</w:t>
      </w:r>
      <w:r w:rsidR="008B3648" w:rsidRPr="00FC37BE">
        <w:t xml:space="preserve"> for the course will be </w:t>
      </w:r>
      <w:r w:rsidR="000F17E6">
        <w:t>emailed to you</w:t>
      </w:r>
      <w:r w:rsidR="008B3648" w:rsidRPr="00FC37BE">
        <w:t>.</w:t>
      </w:r>
    </w:p>
    <w:p w14:paraId="3740C624" w14:textId="77777777" w:rsidR="00311050" w:rsidRPr="00FC37BE" w:rsidRDefault="00274983" w:rsidP="00A71946">
      <w:pPr>
        <w:pStyle w:val="Heading2"/>
      </w:pPr>
      <w:bookmarkStart w:id="9" w:name="_Toc516205380"/>
      <w:r w:rsidRPr="00FC37BE">
        <w:t>Minimum Technical Skil</w:t>
      </w:r>
      <w:r w:rsidR="00D64D5D" w:rsidRPr="00FC37BE">
        <w:t>ls Needed</w:t>
      </w:r>
      <w:bookmarkEnd w:id="9"/>
    </w:p>
    <w:p w14:paraId="4AFE2D37" w14:textId="54C10443" w:rsidR="00E503E6" w:rsidRPr="00FC37BE" w:rsidRDefault="00E503E6" w:rsidP="00E503E6">
      <w:pPr>
        <w:numPr>
          <w:ilvl w:val="0"/>
          <w:numId w:val="30"/>
        </w:numPr>
        <w:rPr>
          <w:i/>
        </w:rPr>
      </w:pPr>
      <w:r w:rsidRPr="00FC37BE">
        <w:t>This course uses Canvas</w:t>
      </w:r>
      <w:r w:rsidR="008B3648" w:rsidRPr="00FC37BE">
        <w:t xml:space="preserve">.  </w:t>
      </w:r>
      <w:r w:rsidRPr="00FC37BE">
        <w:t xml:space="preserve">There is a </w:t>
      </w:r>
      <w:r w:rsidR="007B0E28" w:rsidRPr="00FC37BE">
        <w:t>guide</w:t>
      </w:r>
      <w:r w:rsidRPr="00FC37BE">
        <w:t xml:space="preserve">: </w:t>
      </w:r>
      <w:hyperlink r:id="rId13" w:history="1">
        <w:r w:rsidRPr="00FC37BE">
          <w:rPr>
            <w:rStyle w:val="Hyperlink"/>
          </w:rPr>
          <w:t>https://community.canvaslms.com/docs/DOC-10701</w:t>
        </w:r>
      </w:hyperlink>
      <w:r w:rsidRPr="00FC37BE">
        <w:t>.</w:t>
      </w:r>
    </w:p>
    <w:p w14:paraId="14198487" w14:textId="77777777" w:rsidR="00E503E6" w:rsidRPr="00FC37BE" w:rsidRDefault="008B3648" w:rsidP="00E503E6">
      <w:pPr>
        <w:numPr>
          <w:ilvl w:val="0"/>
          <w:numId w:val="30"/>
        </w:numPr>
      </w:pPr>
      <w:r w:rsidRPr="00FC37BE">
        <w:t>All</w:t>
      </w:r>
      <w:r w:rsidR="00EA2DDB" w:rsidRPr="00FC37BE">
        <w:t xml:space="preserve"> work </w:t>
      </w:r>
      <w:r w:rsidRPr="00FC37BE">
        <w:t xml:space="preserve">will be submitted </w:t>
      </w:r>
      <w:r w:rsidR="00EA2DDB" w:rsidRPr="00FC37BE">
        <w:t xml:space="preserve">as a Microsoft Word file, preferably </w:t>
      </w:r>
      <w:r w:rsidRPr="00FC37BE">
        <w:t>in</w:t>
      </w:r>
      <w:r w:rsidR="00EA2DDB" w:rsidRPr="00FC37BE">
        <w:t xml:space="preserve"> the .docx file </w:t>
      </w:r>
      <w:r w:rsidRPr="00FC37BE">
        <w:t>format</w:t>
      </w:r>
      <w:r w:rsidR="00EA2DDB" w:rsidRPr="00FC37BE">
        <w:t xml:space="preserve">. </w:t>
      </w:r>
    </w:p>
    <w:p w14:paraId="660D4693" w14:textId="77777777" w:rsidR="00A11AB4" w:rsidRPr="00FC37BE" w:rsidRDefault="00A11AB4" w:rsidP="00A11AB4"/>
    <w:p w14:paraId="40D4F673" w14:textId="77777777" w:rsidR="007B0E28" w:rsidRPr="00FC37BE" w:rsidRDefault="007B0E28" w:rsidP="00A71946">
      <w:pPr>
        <w:pStyle w:val="Heading1"/>
      </w:pPr>
      <w:bookmarkStart w:id="10" w:name="_Toc516205382"/>
      <w:bookmarkStart w:id="11" w:name="Assessment"/>
    </w:p>
    <w:p w14:paraId="09363DFC" w14:textId="020CD1B0" w:rsidR="001F23C1" w:rsidRPr="00FC37BE" w:rsidRDefault="001F23C1" w:rsidP="00A71946">
      <w:pPr>
        <w:pStyle w:val="Heading1"/>
      </w:pPr>
      <w:r w:rsidRPr="00FC37BE">
        <w:t xml:space="preserve">ASSESSMENT &amp; </w:t>
      </w:r>
      <w:r w:rsidR="005A7AF9" w:rsidRPr="00FC37BE">
        <w:t>GRADING</w:t>
      </w:r>
      <w:bookmarkEnd w:id="10"/>
    </w:p>
    <w:p w14:paraId="00F4A13A" w14:textId="77777777" w:rsidR="00A71946" w:rsidRPr="00FC37BE" w:rsidRDefault="00611641" w:rsidP="00A71946">
      <w:pPr>
        <w:pStyle w:val="Heading2"/>
      </w:pPr>
      <w:bookmarkStart w:id="12" w:name="_Toc516205383"/>
      <w:bookmarkEnd w:id="11"/>
      <w:r w:rsidRPr="00FC37BE">
        <w:t>Assess</w:t>
      </w:r>
      <w:r w:rsidR="00A71946" w:rsidRPr="00FC37BE">
        <w:t>ments</w:t>
      </w:r>
      <w:bookmarkEnd w:id="12"/>
    </w:p>
    <w:p w14:paraId="59B01A6D" w14:textId="14C582BF" w:rsidR="008268FA" w:rsidRPr="00FC37BE" w:rsidRDefault="008B3648" w:rsidP="008268FA">
      <w:pPr>
        <w:rPr>
          <w:iCs/>
        </w:rPr>
      </w:pPr>
      <w:r w:rsidRPr="00FC37BE">
        <w:rPr>
          <w:iCs/>
        </w:rPr>
        <w:t>C</w:t>
      </w:r>
      <w:r w:rsidR="004A15B9" w:rsidRPr="00FC37BE">
        <w:rPr>
          <w:iCs/>
        </w:rPr>
        <w:t xml:space="preserve">ourse assignments are in the form of short papers. </w:t>
      </w:r>
      <w:r w:rsidRPr="00FC37BE">
        <w:rPr>
          <w:iCs/>
        </w:rPr>
        <w:t xml:space="preserve"> </w:t>
      </w:r>
      <w:r w:rsidR="004A15B9" w:rsidRPr="00FC37BE">
        <w:rPr>
          <w:iCs/>
        </w:rPr>
        <w:t xml:space="preserve">The course site </w:t>
      </w:r>
      <w:r w:rsidR="007B0E28" w:rsidRPr="00FC37BE">
        <w:rPr>
          <w:iCs/>
        </w:rPr>
        <w:t xml:space="preserve">will </w:t>
      </w:r>
      <w:r w:rsidR="00FC37BE">
        <w:rPr>
          <w:iCs/>
        </w:rPr>
        <w:t>list</w:t>
      </w:r>
      <w:r w:rsidR="004A15B9" w:rsidRPr="00FC37BE">
        <w:rPr>
          <w:iCs/>
        </w:rPr>
        <w:t xml:space="preserve"> all assignments, as well as </w:t>
      </w:r>
      <w:r w:rsidR="00FC37BE">
        <w:rPr>
          <w:iCs/>
        </w:rPr>
        <w:t>their</w:t>
      </w:r>
      <w:r w:rsidR="004A15B9" w:rsidRPr="00FC37BE">
        <w:rPr>
          <w:iCs/>
        </w:rPr>
        <w:t xml:space="preserve"> instructions </w:t>
      </w:r>
      <w:r w:rsidRPr="00FC37BE">
        <w:rPr>
          <w:iCs/>
        </w:rPr>
        <w:t>and due dates</w:t>
      </w:r>
      <w:r w:rsidR="004A15B9" w:rsidRPr="00FC37BE">
        <w:rPr>
          <w:iCs/>
        </w:rPr>
        <w:t xml:space="preserve">. </w:t>
      </w:r>
      <w:r w:rsidRPr="00FC37BE">
        <w:rPr>
          <w:iCs/>
        </w:rPr>
        <w:t xml:space="preserve"> </w:t>
      </w:r>
    </w:p>
    <w:p w14:paraId="53F29FB6" w14:textId="77777777" w:rsidR="005A7AF9" w:rsidRPr="00FC37BE" w:rsidRDefault="001F23C1" w:rsidP="00A71946">
      <w:pPr>
        <w:pStyle w:val="Heading2"/>
      </w:pPr>
      <w:bookmarkStart w:id="13" w:name="_Toc516205384"/>
      <w:r w:rsidRPr="00FC37BE">
        <w:t>Grading</w:t>
      </w:r>
      <w:bookmarkEnd w:id="13"/>
    </w:p>
    <w:p w14:paraId="1DE5FA56" w14:textId="77777777" w:rsidR="008268FA" w:rsidRPr="00FC37BE" w:rsidRDefault="005A7AF9" w:rsidP="007652D2">
      <w:pPr>
        <w:rPr>
          <w:bCs/>
          <w:color w:val="000000"/>
          <w:shd w:val="clear" w:color="auto" w:fill="FFFFFF"/>
        </w:rPr>
      </w:pPr>
      <w:r w:rsidRPr="00FC37BE">
        <w:rPr>
          <w:bCs/>
          <w:color w:val="000000"/>
          <w:shd w:val="clear" w:color="auto" w:fill="FFFFFF"/>
        </w:rPr>
        <w:t xml:space="preserve">The grade of A signifies </w:t>
      </w:r>
      <w:r w:rsidRPr="00FC37BE">
        <w:rPr>
          <w:bCs/>
          <w:color w:val="000000"/>
          <w:u w:val="single"/>
          <w:shd w:val="clear" w:color="auto" w:fill="FFFFFF"/>
        </w:rPr>
        <w:t>superior work beyond basic requirements</w:t>
      </w:r>
      <w:r w:rsidRPr="00FC37BE">
        <w:rPr>
          <w:bCs/>
          <w:color w:val="000000"/>
          <w:shd w:val="clear" w:color="auto" w:fill="FFFFFF"/>
        </w:rPr>
        <w:t xml:space="preserve"> of the assignment; B signifies </w:t>
      </w:r>
      <w:r w:rsidRPr="00FC37BE">
        <w:rPr>
          <w:bCs/>
          <w:color w:val="000000"/>
          <w:u w:val="single"/>
          <w:shd w:val="clear" w:color="auto" w:fill="FFFFFF"/>
        </w:rPr>
        <w:t>adequate work in response to the requirements</w:t>
      </w:r>
      <w:r w:rsidRPr="00FC37BE">
        <w:rPr>
          <w:bCs/>
          <w:color w:val="000000"/>
          <w:shd w:val="clear" w:color="auto" w:fill="FFFFFF"/>
        </w:rPr>
        <w:t xml:space="preserve">; and C signifies </w:t>
      </w:r>
      <w:r w:rsidRPr="00FC37BE">
        <w:rPr>
          <w:bCs/>
          <w:color w:val="000000"/>
          <w:u w:val="single"/>
          <w:shd w:val="clear" w:color="auto" w:fill="FFFFFF"/>
        </w:rPr>
        <w:t>work that meets some but not all of the requirements;</w:t>
      </w:r>
      <w:r w:rsidRPr="00FC37BE">
        <w:rPr>
          <w:bCs/>
          <w:color w:val="000000"/>
          <w:shd w:val="clear" w:color="auto" w:fill="FFFFFF"/>
        </w:rPr>
        <w:t xml:space="preserve"> D signifies </w:t>
      </w:r>
      <w:r w:rsidRPr="00FC37BE">
        <w:rPr>
          <w:bCs/>
          <w:color w:val="000000"/>
          <w:u w:val="single"/>
          <w:shd w:val="clear" w:color="auto" w:fill="FFFFFF"/>
        </w:rPr>
        <w:t>work that meets few of the requirements;</w:t>
      </w:r>
      <w:r w:rsidRPr="00FC37BE">
        <w:rPr>
          <w:bCs/>
          <w:color w:val="000000"/>
          <w:shd w:val="clear" w:color="auto" w:fill="FFFFFF"/>
        </w:rPr>
        <w:t xml:space="preserve"> and F signifies the </w:t>
      </w:r>
      <w:r w:rsidRPr="00FC37BE">
        <w:rPr>
          <w:bCs/>
          <w:color w:val="000000"/>
          <w:u w:val="single"/>
          <w:shd w:val="clear" w:color="auto" w:fill="FFFFFF"/>
        </w:rPr>
        <w:t>work is not acceptable</w:t>
      </w:r>
      <w:r w:rsidRPr="00FC37BE">
        <w:rPr>
          <w:bCs/>
          <w:color w:val="000000"/>
          <w:shd w:val="clear" w:color="auto" w:fill="FFFFFF"/>
        </w:rPr>
        <w:t xml:space="preserve"> for the assignment.</w:t>
      </w:r>
    </w:p>
    <w:p w14:paraId="1AC17A54" w14:textId="4BAFEEF4" w:rsidR="008268FA" w:rsidRPr="00FC37BE" w:rsidRDefault="008268FA" w:rsidP="008268FA">
      <w:pPr>
        <w:pStyle w:val="Heading2"/>
      </w:pPr>
      <w:bookmarkStart w:id="14" w:name="_Toc514855843"/>
      <w:bookmarkStart w:id="15" w:name="_Toc516205385"/>
      <w:r w:rsidRPr="00FC37BE">
        <w:t xml:space="preserve">Assignments and Points Towards Final Grade </w:t>
      </w:r>
      <w:bookmarkEnd w:id="14"/>
      <w:bookmarkEnd w:id="15"/>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93"/>
        <w:gridCol w:w="1043"/>
        <w:gridCol w:w="1614"/>
      </w:tblGrid>
      <w:tr w:rsidR="00C85382" w:rsidRPr="00FC37BE" w14:paraId="120288A2" w14:textId="77777777" w:rsidTr="00FC37BE">
        <w:tc>
          <w:tcPr>
            <w:tcW w:w="6745" w:type="dxa"/>
            <w:shd w:val="clear" w:color="auto" w:fill="D9D9D9"/>
          </w:tcPr>
          <w:p w14:paraId="79995826" w14:textId="77777777" w:rsidR="00C85382" w:rsidRDefault="00C85382" w:rsidP="00C85382">
            <w:r w:rsidRPr="00FC37BE">
              <w:rPr>
                <w:b/>
                <w:bCs/>
              </w:rPr>
              <w:t>Assignments</w:t>
            </w:r>
            <w:r w:rsidR="00F2477F">
              <w:rPr>
                <w:b/>
                <w:bCs/>
              </w:rPr>
              <w:t xml:space="preserve"> </w:t>
            </w:r>
            <w:r w:rsidR="00F2477F" w:rsidRPr="00F2477F">
              <w:t>(may be altered according to flow of course)</w:t>
            </w:r>
          </w:p>
          <w:p w14:paraId="0B7EAE21" w14:textId="6854D6F2" w:rsidR="00F2477F" w:rsidRPr="00F2477F" w:rsidRDefault="00F2477F" w:rsidP="00C85382">
            <w:pPr>
              <w:rPr>
                <w:bCs/>
              </w:rPr>
            </w:pPr>
            <w:r w:rsidRPr="00F2477F">
              <w:rPr>
                <w:bCs/>
              </w:rPr>
              <w:t>(6-8 pages, 12pt font)</w:t>
            </w:r>
          </w:p>
        </w:tc>
        <w:tc>
          <w:tcPr>
            <w:tcW w:w="990" w:type="dxa"/>
            <w:shd w:val="clear" w:color="auto" w:fill="D9D9D9" w:themeFill="background1" w:themeFillShade="D9"/>
          </w:tcPr>
          <w:p w14:paraId="15EAD1A7" w14:textId="77777777" w:rsidR="00C85382" w:rsidRPr="00FC37BE" w:rsidRDefault="00C85382" w:rsidP="00C85382">
            <w:pPr>
              <w:rPr>
                <w:b/>
                <w:bCs/>
              </w:rPr>
            </w:pPr>
            <w:r w:rsidRPr="00FC37BE">
              <w:rPr>
                <w:b/>
                <w:bCs/>
              </w:rPr>
              <w:t>Points Possible</w:t>
            </w:r>
          </w:p>
        </w:tc>
        <w:tc>
          <w:tcPr>
            <w:tcW w:w="1615" w:type="dxa"/>
            <w:shd w:val="clear" w:color="auto" w:fill="D9D9D9" w:themeFill="background1" w:themeFillShade="D9"/>
          </w:tcPr>
          <w:p w14:paraId="6C79A6D7" w14:textId="77777777" w:rsidR="00C85382" w:rsidRPr="00FC37BE" w:rsidRDefault="00C85382" w:rsidP="00C85382">
            <w:pPr>
              <w:rPr>
                <w:b/>
                <w:highlight w:val="yellow"/>
              </w:rPr>
            </w:pPr>
            <w:r w:rsidRPr="00FC37BE">
              <w:rPr>
                <w:b/>
              </w:rPr>
              <w:t>Contribution to Final Grade</w:t>
            </w:r>
          </w:p>
        </w:tc>
      </w:tr>
      <w:tr w:rsidR="00C85382" w:rsidRPr="00FC37BE" w14:paraId="356AE90F" w14:textId="77777777" w:rsidTr="00FC37BE">
        <w:tc>
          <w:tcPr>
            <w:tcW w:w="6745" w:type="dxa"/>
            <w:shd w:val="clear" w:color="auto" w:fill="auto"/>
          </w:tcPr>
          <w:p w14:paraId="0EACF8DA" w14:textId="0FDC566B" w:rsidR="00C85382" w:rsidRPr="00FC37BE" w:rsidRDefault="007B67FF" w:rsidP="00C85382">
            <w:pPr>
              <w:rPr>
                <w:bCs/>
              </w:rPr>
            </w:pPr>
            <w:r>
              <w:rPr>
                <w:bCs/>
              </w:rPr>
              <w:t>Argument Paper:  What is “</w:t>
            </w:r>
            <w:r w:rsidR="00C867AE">
              <w:rPr>
                <w:bCs/>
              </w:rPr>
              <w:t xml:space="preserve">gun </w:t>
            </w:r>
            <w:r>
              <w:rPr>
                <w:bCs/>
              </w:rPr>
              <w:t>culture”</w:t>
            </w:r>
            <w:r w:rsidR="00C867AE">
              <w:rPr>
                <w:bCs/>
              </w:rPr>
              <w:t xml:space="preserve"> and why do you </w:t>
            </w:r>
            <w:r w:rsidR="00C867AE" w:rsidRPr="007B67FF">
              <w:rPr>
                <w:bCs/>
                <w:i/>
                <w:iCs/>
              </w:rPr>
              <w:t>think</w:t>
            </w:r>
            <w:r w:rsidR="00C867AE">
              <w:rPr>
                <w:bCs/>
              </w:rPr>
              <w:t xml:space="preserve"> so?</w:t>
            </w:r>
          </w:p>
        </w:tc>
        <w:tc>
          <w:tcPr>
            <w:tcW w:w="990" w:type="dxa"/>
            <w:shd w:val="clear" w:color="auto" w:fill="auto"/>
          </w:tcPr>
          <w:p w14:paraId="1CD38A74" w14:textId="1D1ADD96" w:rsidR="00C85382" w:rsidRPr="00FC37BE" w:rsidRDefault="007B67FF" w:rsidP="00C85382">
            <w:pPr>
              <w:jc w:val="right"/>
              <w:rPr>
                <w:bCs/>
              </w:rPr>
            </w:pPr>
            <w:r>
              <w:rPr>
                <w:bCs/>
              </w:rPr>
              <w:t>30</w:t>
            </w:r>
          </w:p>
        </w:tc>
        <w:tc>
          <w:tcPr>
            <w:tcW w:w="1615" w:type="dxa"/>
            <w:shd w:val="clear" w:color="auto" w:fill="auto"/>
          </w:tcPr>
          <w:p w14:paraId="7A735403" w14:textId="446BBCCC" w:rsidR="00C85382" w:rsidRPr="00FC37BE" w:rsidRDefault="007B67FF" w:rsidP="00C85382">
            <w:pPr>
              <w:jc w:val="right"/>
              <w:rPr>
                <w:bCs/>
              </w:rPr>
            </w:pPr>
            <w:r>
              <w:rPr>
                <w:bCs/>
              </w:rPr>
              <w:t>30</w:t>
            </w:r>
            <w:r w:rsidR="00C85382" w:rsidRPr="00FC37BE">
              <w:rPr>
                <w:bCs/>
              </w:rPr>
              <w:t>%</w:t>
            </w:r>
          </w:p>
        </w:tc>
      </w:tr>
      <w:tr w:rsidR="00C85382" w:rsidRPr="00FC37BE" w14:paraId="796E1BD1" w14:textId="77777777" w:rsidTr="00FC37BE">
        <w:tc>
          <w:tcPr>
            <w:tcW w:w="6745" w:type="dxa"/>
            <w:shd w:val="clear" w:color="auto" w:fill="auto"/>
          </w:tcPr>
          <w:p w14:paraId="49B32895" w14:textId="6965B477" w:rsidR="00C85382" w:rsidRPr="00FC37BE" w:rsidRDefault="00F2477F" w:rsidP="00C85382">
            <w:pPr>
              <w:rPr>
                <w:bCs/>
              </w:rPr>
            </w:pPr>
            <w:r w:rsidRPr="00F2477F">
              <w:rPr>
                <w:bCs/>
              </w:rPr>
              <w:t xml:space="preserve">Is American Gun Culture a problem, a strength/feature, neither, or both? </w:t>
            </w:r>
          </w:p>
        </w:tc>
        <w:tc>
          <w:tcPr>
            <w:tcW w:w="990" w:type="dxa"/>
            <w:shd w:val="clear" w:color="auto" w:fill="auto"/>
          </w:tcPr>
          <w:p w14:paraId="7928C433" w14:textId="71CE7BDC" w:rsidR="00C85382" w:rsidRPr="00FC37BE" w:rsidRDefault="007B67FF" w:rsidP="00C85382">
            <w:pPr>
              <w:jc w:val="right"/>
              <w:rPr>
                <w:bCs/>
              </w:rPr>
            </w:pPr>
            <w:r>
              <w:rPr>
                <w:bCs/>
              </w:rPr>
              <w:t>30</w:t>
            </w:r>
          </w:p>
        </w:tc>
        <w:tc>
          <w:tcPr>
            <w:tcW w:w="1615" w:type="dxa"/>
            <w:shd w:val="clear" w:color="auto" w:fill="auto"/>
          </w:tcPr>
          <w:p w14:paraId="2BFBE432" w14:textId="5EE9C3B7" w:rsidR="00C85382" w:rsidRPr="00FC37BE" w:rsidRDefault="007B67FF" w:rsidP="00C85382">
            <w:pPr>
              <w:jc w:val="right"/>
              <w:rPr>
                <w:bCs/>
              </w:rPr>
            </w:pPr>
            <w:r>
              <w:rPr>
                <w:bCs/>
              </w:rPr>
              <w:t>30</w:t>
            </w:r>
            <w:r w:rsidR="00C85382" w:rsidRPr="00FC37BE">
              <w:rPr>
                <w:bCs/>
              </w:rPr>
              <w:t>%</w:t>
            </w:r>
          </w:p>
        </w:tc>
      </w:tr>
      <w:tr w:rsidR="007B67FF" w:rsidRPr="00FC37BE" w14:paraId="10E5366E" w14:textId="77777777" w:rsidTr="004C3378">
        <w:tc>
          <w:tcPr>
            <w:tcW w:w="6745" w:type="dxa"/>
            <w:shd w:val="clear" w:color="auto" w:fill="auto"/>
          </w:tcPr>
          <w:p w14:paraId="088DE935" w14:textId="090D172E" w:rsidR="007B67FF" w:rsidRPr="00FC37BE" w:rsidRDefault="007B67FF" w:rsidP="007B67FF">
            <w:pPr>
              <w:rPr>
                <w:bCs/>
              </w:rPr>
            </w:pPr>
            <w:r>
              <w:rPr>
                <w:bCs/>
              </w:rPr>
              <w:t xml:space="preserve">Argument </w:t>
            </w:r>
            <w:r w:rsidR="00C867AE">
              <w:rPr>
                <w:bCs/>
              </w:rPr>
              <w:t xml:space="preserve">Analysis </w:t>
            </w:r>
            <w:r>
              <w:rPr>
                <w:bCs/>
              </w:rPr>
              <w:t>Paper</w:t>
            </w:r>
            <w:r w:rsidR="00F2477F">
              <w:rPr>
                <w:bCs/>
              </w:rPr>
              <w:t xml:space="preserve"> and presentation</w:t>
            </w:r>
            <w:r>
              <w:rPr>
                <w:bCs/>
              </w:rPr>
              <w:t xml:space="preserve">:  </w:t>
            </w:r>
            <w:r w:rsidR="00C867AE">
              <w:rPr>
                <w:bCs/>
              </w:rPr>
              <w:t>Book critique to be determined together with Dr. Caffrey</w:t>
            </w:r>
            <w:r>
              <w:rPr>
                <w:bCs/>
              </w:rPr>
              <w:t>?</w:t>
            </w:r>
            <w:r w:rsidR="00F2477F">
              <w:rPr>
                <w:bCs/>
              </w:rPr>
              <w:t xml:space="preserve"> (Book to be assigned)</w:t>
            </w:r>
          </w:p>
        </w:tc>
        <w:tc>
          <w:tcPr>
            <w:tcW w:w="990" w:type="dxa"/>
            <w:shd w:val="clear" w:color="auto" w:fill="auto"/>
          </w:tcPr>
          <w:p w14:paraId="47383E44" w14:textId="1F43F28F" w:rsidR="007B67FF" w:rsidRPr="00FC37BE" w:rsidRDefault="007B67FF" w:rsidP="007B67FF">
            <w:pPr>
              <w:jc w:val="right"/>
              <w:rPr>
                <w:bCs/>
              </w:rPr>
            </w:pPr>
            <w:r>
              <w:rPr>
                <w:bCs/>
              </w:rPr>
              <w:t>40</w:t>
            </w:r>
          </w:p>
        </w:tc>
        <w:tc>
          <w:tcPr>
            <w:tcW w:w="1615" w:type="dxa"/>
            <w:shd w:val="clear" w:color="auto" w:fill="auto"/>
          </w:tcPr>
          <w:p w14:paraId="53B99064" w14:textId="2C854445" w:rsidR="007B67FF" w:rsidRPr="00FC37BE" w:rsidRDefault="007B67FF" w:rsidP="007B67FF">
            <w:pPr>
              <w:jc w:val="right"/>
              <w:rPr>
                <w:bCs/>
              </w:rPr>
            </w:pPr>
            <w:r>
              <w:rPr>
                <w:bCs/>
              </w:rPr>
              <w:t>40%</w:t>
            </w:r>
          </w:p>
        </w:tc>
      </w:tr>
      <w:tr w:rsidR="007B67FF" w:rsidRPr="00FC37BE" w14:paraId="60452650" w14:textId="77777777" w:rsidTr="004C3378">
        <w:tc>
          <w:tcPr>
            <w:tcW w:w="6745" w:type="dxa"/>
            <w:shd w:val="clear" w:color="auto" w:fill="auto"/>
          </w:tcPr>
          <w:p w14:paraId="358EE830" w14:textId="7DC93409" w:rsidR="007B67FF" w:rsidRPr="00F2477F" w:rsidRDefault="00F2477F" w:rsidP="007B67FF">
            <w:pPr>
              <w:rPr>
                <w:bCs/>
              </w:rPr>
            </w:pPr>
            <w:r>
              <w:rPr>
                <w:bCs/>
              </w:rPr>
              <w:t>Report Paper:  An informative, researched, report on some aspect of guns and U.S. society (exact topic to be settled on in conversation with Dr. Caffrey)</w:t>
            </w:r>
          </w:p>
        </w:tc>
        <w:tc>
          <w:tcPr>
            <w:tcW w:w="990" w:type="dxa"/>
            <w:shd w:val="clear" w:color="auto" w:fill="auto"/>
          </w:tcPr>
          <w:p w14:paraId="466E41AB" w14:textId="6D41E1DD" w:rsidR="007B67FF" w:rsidRPr="00733176" w:rsidRDefault="002850AE" w:rsidP="007B67FF">
            <w:pPr>
              <w:jc w:val="right"/>
              <w:rPr>
                <w:bCs/>
                <w:i/>
                <w:iCs/>
              </w:rPr>
            </w:pPr>
            <w:r w:rsidRPr="00733176">
              <w:rPr>
                <w:bCs/>
                <w:i/>
                <w:iCs/>
              </w:rPr>
              <w:t>25</w:t>
            </w:r>
          </w:p>
        </w:tc>
        <w:tc>
          <w:tcPr>
            <w:tcW w:w="1615" w:type="dxa"/>
            <w:shd w:val="clear" w:color="auto" w:fill="auto"/>
          </w:tcPr>
          <w:p w14:paraId="0EDA1ADC" w14:textId="52688E1E" w:rsidR="007B67FF" w:rsidRPr="00733176" w:rsidRDefault="002850AE" w:rsidP="007B67FF">
            <w:pPr>
              <w:jc w:val="right"/>
              <w:rPr>
                <w:bCs/>
                <w:i/>
                <w:iCs/>
              </w:rPr>
            </w:pPr>
            <w:r w:rsidRPr="00733176">
              <w:rPr>
                <w:bCs/>
                <w:i/>
                <w:iCs/>
              </w:rPr>
              <w:t>25%</w:t>
            </w:r>
          </w:p>
        </w:tc>
      </w:tr>
      <w:tr w:rsidR="007B67FF" w:rsidRPr="00FC37BE" w14:paraId="54F368AE" w14:textId="77777777" w:rsidTr="00FC37BE">
        <w:tc>
          <w:tcPr>
            <w:tcW w:w="6745" w:type="dxa"/>
            <w:shd w:val="clear" w:color="auto" w:fill="D9D9D9"/>
          </w:tcPr>
          <w:p w14:paraId="5FA53B2B" w14:textId="013A7A4A" w:rsidR="007B67FF" w:rsidRPr="00FC37BE" w:rsidRDefault="007B67FF" w:rsidP="007B67FF">
            <w:pPr>
              <w:rPr>
                <w:b/>
                <w:highlight w:val="yellow"/>
              </w:rPr>
            </w:pPr>
            <w:r w:rsidRPr="00FC37BE">
              <w:rPr>
                <w:b/>
              </w:rPr>
              <w:t>Total</w:t>
            </w:r>
            <w:r w:rsidR="002850AE">
              <w:rPr>
                <w:b/>
              </w:rPr>
              <w:t xml:space="preserve"> for non-honors</w:t>
            </w:r>
          </w:p>
        </w:tc>
        <w:tc>
          <w:tcPr>
            <w:tcW w:w="990" w:type="dxa"/>
            <w:shd w:val="clear" w:color="auto" w:fill="D9D9D9"/>
          </w:tcPr>
          <w:p w14:paraId="60DBDD4D" w14:textId="6CD1B920" w:rsidR="007B67FF" w:rsidRPr="00FC37BE" w:rsidRDefault="007B67FF" w:rsidP="007B67FF">
            <w:pPr>
              <w:jc w:val="right"/>
              <w:rPr>
                <w:b/>
                <w:bCs/>
              </w:rPr>
            </w:pPr>
            <w:r>
              <w:rPr>
                <w:b/>
                <w:bCs/>
              </w:rPr>
              <w:t>100</w:t>
            </w:r>
          </w:p>
        </w:tc>
        <w:tc>
          <w:tcPr>
            <w:tcW w:w="1615" w:type="dxa"/>
            <w:shd w:val="clear" w:color="auto" w:fill="D9D9D9"/>
          </w:tcPr>
          <w:p w14:paraId="6DC5B666" w14:textId="77777777" w:rsidR="007B67FF" w:rsidRPr="00FC37BE" w:rsidRDefault="007B67FF" w:rsidP="007B67FF">
            <w:pPr>
              <w:jc w:val="right"/>
              <w:rPr>
                <w:b/>
                <w:bCs/>
              </w:rPr>
            </w:pPr>
            <w:r w:rsidRPr="00FC37BE">
              <w:rPr>
                <w:b/>
                <w:bCs/>
              </w:rPr>
              <w:t>100%</w:t>
            </w:r>
          </w:p>
        </w:tc>
      </w:tr>
      <w:tr w:rsidR="002850AE" w:rsidRPr="00FC37BE" w14:paraId="7D5435BA" w14:textId="77777777" w:rsidTr="00FC37BE">
        <w:tc>
          <w:tcPr>
            <w:tcW w:w="6745" w:type="dxa"/>
            <w:shd w:val="clear" w:color="auto" w:fill="D9D9D9"/>
          </w:tcPr>
          <w:p w14:paraId="70BE548D" w14:textId="23BC9E1C" w:rsidR="002850AE" w:rsidRPr="00FC37BE" w:rsidRDefault="002850AE" w:rsidP="007B67FF">
            <w:pPr>
              <w:rPr>
                <w:b/>
              </w:rPr>
            </w:pPr>
            <w:r>
              <w:rPr>
                <w:b/>
              </w:rPr>
              <w:t>Total for honors</w:t>
            </w:r>
          </w:p>
        </w:tc>
        <w:tc>
          <w:tcPr>
            <w:tcW w:w="990" w:type="dxa"/>
            <w:shd w:val="clear" w:color="auto" w:fill="D9D9D9"/>
          </w:tcPr>
          <w:p w14:paraId="50BE9EFB" w14:textId="67D6CF3A" w:rsidR="002850AE" w:rsidRDefault="002850AE" w:rsidP="007B67FF">
            <w:pPr>
              <w:jc w:val="right"/>
              <w:rPr>
                <w:b/>
                <w:bCs/>
              </w:rPr>
            </w:pPr>
            <w:r>
              <w:rPr>
                <w:b/>
                <w:bCs/>
              </w:rPr>
              <w:t>125</w:t>
            </w:r>
          </w:p>
        </w:tc>
        <w:tc>
          <w:tcPr>
            <w:tcW w:w="1615" w:type="dxa"/>
            <w:shd w:val="clear" w:color="auto" w:fill="D9D9D9"/>
          </w:tcPr>
          <w:p w14:paraId="3BE5E378" w14:textId="5B16A6AC" w:rsidR="002850AE" w:rsidRPr="00FC37BE" w:rsidRDefault="002850AE" w:rsidP="007B67FF">
            <w:pPr>
              <w:jc w:val="right"/>
              <w:rPr>
                <w:b/>
                <w:bCs/>
              </w:rPr>
            </w:pPr>
          </w:p>
        </w:tc>
      </w:tr>
    </w:tbl>
    <w:p w14:paraId="1903BE58" w14:textId="77777777" w:rsidR="00966DEF" w:rsidRPr="00FC37BE" w:rsidRDefault="001F23C1" w:rsidP="007652D2">
      <w:pPr>
        <w:rPr>
          <w:b/>
        </w:rPr>
      </w:pPr>
      <w:r w:rsidRPr="00FC37BE">
        <w:rPr>
          <w:b/>
        </w:rPr>
        <w:lastRenderedPageBreak/>
        <w:tab/>
      </w:r>
    </w:p>
    <w:p w14:paraId="3FA9F55C" w14:textId="77777777" w:rsidR="00D74DD0" w:rsidRPr="00FC37BE" w:rsidRDefault="00D74DD0" w:rsidP="00D74DD0">
      <w:pPr>
        <w:rPr>
          <w:i/>
        </w:rPr>
      </w:pPr>
      <w:bookmarkStart w:id="16" w:name="Calendar"/>
    </w:p>
    <w:p w14:paraId="76369785" w14:textId="77777777" w:rsidR="001F23C1" w:rsidRPr="00FC37BE" w:rsidRDefault="001F23C1" w:rsidP="00A71946">
      <w:pPr>
        <w:pStyle w:val="Heading1"/>
      </w:pPr>
      <w:bookmarkStart w:id="17" w:name="_Toc516205386"/>
      <w:bookmarkStart w:id="18" w:name="CPolicies"/>
      <w:bookmarkEnd w:id="16"/>
      <w:r w:rsidRPr="00FC37BE">
        <w:t>COURSE POLICIES</w:t>
      </w:r>
      <w:bookmarkEnd w:id="17"/>
    </w:p>
    <w:p w14:paraId="275FC600" w14:textId="17213556" w:rsidR="00A71946" w:rsidRPr="00FC37BE" w:rsidRDefault="00F87267" w:rsidP="00A71946">
      <w:pPr>
        <w:pStyle w:val="Heading2"/>
      </w:pPr>
      <w:bookmarkStart w:id="19" w:name="_Toc516205388"/>
      <w:bookmarkEnd w:id="18"/>
      <w:r w:rsidRPr="00FC37BE">
        <w:t xml:space="preserve">Responsibilities </w:t>
      </w:r>
      <w:bookmarkEnd w:id="19"/>
    </w:p>
    <w:p w14:paraId="2C1E8671" w14:textId="34988A43" w:rsidR="00F87267" w:rsidRPr="00FC37BE" w:rsidRDefault="00221980" w:rsidP="00F87267">
      <w:pPr>
        <w:numPr>
          <w:ilvl w:val="0"/>
          <w:numId w:val="33"/>
        </w:numPr>
        <w:rPr>
          <w:iCs/>
        </w:rPr>
      </w:pPr>
      <w:r w:rsidRPr="00FC37BE">
        <w:rPr>
          <w:iCs/>
        </w:rPr>
        <w:t>A</w:t>
      </w:r>
      <w:r w:rsidR="00F87267" w:rsidRPr="00FC37BE">
        <w:rPr>
          <w:iCs/>
        </w:rPr>
        <w:t>ttend every class meeting</w:t>
      </w:r>
      <w:r w:rsidR="00DB2FAA" w:rsidRPr="00FC37BE">
        <w:rPr>
          <w:iCs/>
        </w:rPr>
        <w:t xml:space="preserve"> </w:t>
      </w:r>
    </w:p>
    <w:p w14:paraId="2A1859AB" w14:textId="12C67D1A" w:rsidR="00F87267" w:rsidRPr="00FC37BE" w:rsidRDefault="00F87267" w:rsidP="00F87267">
      <w:pPr>
        <w:numPr>
          <w:ilvl w:val="0"/>
          <w:numId w:val="33"/>
        </w:numPr>
        <w:rPr>
          <w:iCs/>
        </w:rPr>
      </w:pPr>
      <w:r w:rsidRPr="00FC37BE">
        <w:rPr>
          <w:iCs/>
        </w:rPr>
        <w:t>Prepare for class meetings by doing the assigned reading</w:t>
      </w:r>
      <w:r w:rsidR="00DB2FAA" w:rsidRPr="00FC37BE">
        <w:rPr>
          <w:iCs/>
        </w:rPr>
        <w:t>, if there is assigned reading</w:t>
      </w:r>
    </w:p>
    <w:p w14:paraId="0334CCF1" w14:textId="1B741025" w:rsidR="00F87267" w:rsidRPr="00FC37BE" w:rsidRDefault="00DB2FAA" w:rsidP="00F87267">
      <w:pPr>
        <w:numPr>
          <w:ilvl w:val="0"/>
          <w:numId w:val="33"/>
        </w:numPr>
        <w:rPr>
          <w:iCs/>
        </w:rPr>
      </w:pPr>
      <w:r w:rsidRPr="00FC37BE">
        <w:rPr>
          <w:iCs/>
        </w:rPr>
        <w:t>Actively e</w:t>
      </w:r>
      <w:r w:rsidR="00F87267" w:rsidRPr="00FC37BE">
        <w:rPr>
          <w:iCs/>
        </w:rPr>
        <w:t xml:space="preserve">ngage </w:t>
      </w:r>
      <w:r w:rsidRPr="00FC37BE">
        <w:rPr>
          <w:iCs/>
        </w:rPr>
        <w:t xml:space="preserve">with </w:t>
      </w:r>
      <w:r w:rsidR="00F87267" w:rsidRPr="00FC37BE">
        <w:rPr>
          <w:iCs/>
        </w:rPr>
        <w:t>other students, instructors, and</w:t>
      </w:r>
      <w:r w:rsidR="00980FEE" w:rsidRPr="00FC37BE">
        <w:rPr>
          <w:iCs/>
        </w:rPr>
        <w:t>/or</w:t>
      </w:r>
      <w:r w:rsidR="00F87267" w:rsidRPr="00FC37BE">
        <w:rPr>
          <w:iCs/>
        </w:rPr>
        <w:t xml:space="preserve"> lecturers during class to contribute to collaborati</w:t>
      </w:r>
      <w:r w:rsidR="00980FEE" w:rsidRPr="00FC37BE">
        <w:rPr>
          <w:iCs/>
        </w:rPr>
        <w:t>ve</w:t>
      </w:r>
      <w:r w:rsidR="00F87267" w:rsidRPr="00FC37BE">
        <w:rPr>
          <w:iCs/>
        </w:rPr>
        <w:t xml:space="preserve"> learning</w:t>
      </w:r>
    </w:p>
    <w:p w14:paraId="1BA6E889" w14:textId="77777777" w:rsidR="00F87267" w:rsidRPr="00FC37BE" w:rsidRDefault="00F87267" w:rsidP="00F87267">
      <w:pPr>
        <w:numPr>
          <w:ilvl w:val="0"/>
          <w:numId w:val="33"/>
        </w:numPr>
        <w:rPr>
          <w:iCs/>
        </w:rPr>
      </w:pPr>
      <w:r w:rsidRPr="00FC37BE">
        <w:rPr>
          <w:iCs/>
        </w:rPr>
        <w:t>Complete the assignments on time</w:t>
      </w:r>
      <w:r w:rsidR="00221980" w:rsidRPr="00FC37BE">
        <w:rPr>
          <w:iCs/>
        </w:rPr>
        <w:t>.</w:t>
      </w:r>
      <w:r w:rsidRPr="00FC37BE">
        <w:rPr>
          <w:iCs/>
        </w:rPr>
        <w:t xml:space="preserve"> </w:t>
      </w:r>
    </w:p>
    <w:p w14:paraId="6D337EF9" w14:textId="0D6BF3E3" w:rsidR="00033678" w:rsidRPr="00FC37BE" w:rsidRDefault="00033678" w:rsidP="00A71946">
      <w:pPr>
        <w:pStyle w:val="Heading2"/>
      </w:pPr>
      <w:bookmarkStart w:id="20" w:name="_Toc514855853"/>
      <w:bookmarkStart w:id="21" w:name="_Toc516205391"/>
      <w:r w:rsidRPr="00FC37BE">
        <w:t>Acceptable Student Behavior</w:t>
      </w:r>
      <w:bookmarkStart w:id="22" w:name="_Toc516205395"/>
      <w:bookmarkEnd w:id="20"/>
      <w:bookmarkEnd w:id="21"/>
      <w:r w:rsidR="00D63CAD" w:rsidRPr="00D63CAD">
        <w:t xml:space="preserve"> </w:t>
      </w:r>
      <w:r w:rsidR="00D63CAD">
        <w:t xml:space="preserve">and </w:t>
      </w:r>
      <w:r w:rsidR="00D63CAD" w:rsidRPr="00FC37BE">
        <w:t>Academic Integrity Policies</w:t>
      </w:r>
      <w:bookmarkEnd w:id="22"/>
    </w:p>
    <w:p w14:paraId="2C582D85" w14:textId="7AF90B7E" w:rsidR="00DB2FAA" w:rsidRPr="00D63CAD" w:rsidRDefault="00221980" w:rsidP="00DB2FAA">
      <w:r w:rsidRPr="00FC37BE">
        <w:t xml:space="preserve">All </w:t>
      </w:r>
      <w:r w:rsidR="002850AE">
        <w:t>UNT</w:t>
      </w:r>
      <w:r w:rsidRPr="00FC37BE">
        <w:t xml:space="preserve"> </w:t>
      </w:r>
      <w:r w:rsidR="002850AE">
        <w:t>students</w:t>
      </w:r>
      <w:r w:rsidRPr="00FC37BE">
        <w:t xml:space="preserve"> are </w:t>
      </w:r>
      <w:r w:rsidR="002850AE">
        <w:t xml:space="preserve">assumed to be </w:t>
      </w:r>
      <w:r w:rsidRPr="00FC37BE">
        <w:t xml:space="preserve">adults and do not </w:t>
      </w:r>
      <w:r w:rsidR="002850AE">
        <w:t xml:space="preserve">really </w:t>
      </w:r>
      <w:r w:rsidRPr="00FC37BE">
        <w:t xml:space="preserve">need to be told what acceptable behavior is. </w:t>
      </w:r>
      <w:r w:rsidR="00033678" w:rsidRPr="00FC37BE">
        <w:t xml:space="preserve"> </w:t>
      </w:r>
      <w:r w:rsidR="002850AE">
        <w:t xml:space="preserve">However, </w:t>
      </w:r>
      <w:r w:rsidR="007B0E28" w:rsidRPr="00FC37BE">
        <w:t xml:space="preserve">UNT’s </w:t>
      </w:r>
      <w:r w:rsidR="00033678" w:rsidRPr="00FC37BE">
        <w:t>Code of Student Conduct</w:t>
      </w:r>
      <w:r w:rsidRPr="00FC37BE">
        <w:t>, if you need a refresher,</w:t>
      </w:r>
      <w:r w:rsidR="00033678" w:rsidRPr="00FC37BE">
        <w:t xml:space="preserve"> can be found at </w:t>
      </w:r>
      <w:hyperlink r:id="rId14" w:history="1">
        <w:r w:rsidR="00033678" w:rsidRPr="00FC37BE">
          <w:rPr>
            <w:rStyle w:val="Hyperlink"/>
          </w:rPr>
          <w:t>https://deanofstudents.unt.edu/conduct</w:t>
        </w:r>
      </w:hyperlink>
      <w:r w:rsidR="00033678" w:rsidRPr="00FC37BE">
        <w:t>.</w:t>
      </w:r>
      <w:bookmarkStart w:id="23" w:name="_Toc516205392"/>
      <w:r w:rsidR="00D63CAD">
        <w:t xml:space="preserve">  </w:t>
      </w:r>
      <w:r w:rsidR="00DB2FAA" w:rsidRPr="00FC37BE">
        <w:t xml:space="preserve">You must </w:t>
      </w:r>
      <w:r w:rsidR="00D63CAD">
        <w:t xml:space="preserve">also </w:t>
      </w:r>
      <w:r w:rsidR="00DB2FAA" w:rsidRPr="00FC37BE">
        <w:t>abide by the Student Academic Integrity Policy (</w:t>
      </w:r>
      <w:hyperlink r:id="rId15" w:history="1">
        <w:r w:rsidR="00DB2FAA" w:rsidRPr="00FC37BE">
          <w:rPr>
            <w:rStyle w:val="Hyperlink"/>
          </w:rPr>
          <w:t>http://policy.unt.edu/policy/06-003</w:t>
        </w:r>
      </w:hyperlink>
      <w:r w:rsidR="00DB2FAA" w:rsidRPr="00FC37BE">
        <w:t xml:space="preserve">). </w:t>
      </w:r>
      <w:r w:rsidR="00DB2FAA" w:rsidRPr="00FC37BE">
        <w:rPr>
          <w:bCs/>
          <w:i/>
          <w:iCs/>
        </w:rPr>
        <w:t xml:space="preserve"> </w:t>
      </w:r>
      <w:r w:rsidR="00D63CAD">
        <w:rPr>
          <w:bCs/>
        </w:rPr>
        <w:t>I</w:t>
      </w:r>
      <w:r w:rsidR="00DB2FAA" w:rsidRPr="00FC37BE">
        <w:rPr>
          <w:bCs/>
        </w:rPr>
        <w:t xml:space="preserve"> have no tolerance for plagiarism</w:t>
      </w:r>
      <w:r w:rsidR="00D63CAD">
        <w:rPr>
          <w:bCs/>
        </w:rPr>
        <w:t xml:space="preserve">, and </w:t>
      </w:r>
      <w:r w:rsidR="00DB2FAA" w:rsidRPr="00FC37BE">
        <w:rPr>
          <w:bCs/>
        </w:rPr>
        <w:t>I assume you understand these standards and policies.</w:t>
      </w:r>
      <w:r w:rsidR="00DB2FAA" w:rsidRPr="00FC37BE">
        <w:rPr>
          <w:bCs/>
          <w:i/>
          <w:iCs/>
        </w:rPr>
        <w:t xml:space="preserve">  </w:t>
      </w:r>
    </w:p>
    <w:p w14:paraId="37F200DE" w14:textId="07DE8D0E" w:rsidR="00A71946" w:rsidRPr="00FC37BE" w:rsidRDefault="00020B9C" w:rsidP="00A71946">
      <w:pPr>
        <w:pStyle w:val="Heading2"/>
      </w:pPr>
      <w:r w:rsidRPr="00FC37BE">
        <w:t xml:space="preserve">Attendance </w:t>
      </w:r>
      <w:bookmarkEnd w:id="23"/>
    </w:p>
    <w:p w14:paraId="774FECCA" w14:textId="5A6919DA" w:rsidR="00C53869" w:rsidRPr="00FC37BE" w:rsidRDefault="00980FEE" w:rsidP="00980FEE">
      <w:r w:rsidRPr="00FC37BE">
        <w:t xml:space="preserve">This course meets </w:t>
      </w:r>
      <w:r w:rsidR="00733176">
        <w:t>Monday and Wednesday 2-3:20pm</w:t>
      </w:r>
      <w:r w:rsidR="007B0E28" w:rsidRPr="00FC37BE">
        <w:t xml:space="preserve">.  </w:t>
      </w:r>
      <w:r w:rsidRPr="00FC37BE">
        <w:rPr>
          <w:bCs/>
        </w:rPr>
        <w:t>Attendance is required</w:t>
      </w:r>
      <w:r w:rsidR="00DB2FAA" w:rsidRPr="00FC37BE">
        <w:rPr>
          <w:bCs/>
        </w:rPr>
        <w:t>.</w:t>
      </w:r>
      <w:r w:rsidRPr="00FC37BE">
        <w:rPr>
          <w:bCs/>
        </w:rPr>
        <w:t xml:space="preserve">  </w:t>
      </w:r>
      <w:r w:rsidR="00D63CAD">
        <w:rPr>
          <w:bCs/>
        </w:rPr>
        <w:t>I</w:t>
      </w:r>
      <w:r w:rsidRPr="00FC37BE">
        <w:rPr>
          <w:bCs/>
        </w:rPr>
        <w:t xml:space="preserve"> will excuse absences for </w:t>
      </w:r>
      <w:r w:rsidR="002850AE">
        <w:rPr>
          <w:bCs/>
        </w:rPr>
        <w:t>the obvious</w:t>
      </w:r>
      <w:r w:rsidRPr="00FC37BE">
        <w:rPr>
          <w:bCs/>
        </w:rPr>
        <w:t xml:space="preserve"> set of reasons if arranged beforehand.</w:t>
      </w:r>
      <w:r w:rsidRPr="00FC37BE">
        <w:t xml:space="preserve">  </w:t>
      </w:r>
      <w:r w:rsidR="00DB2FAA" w:rsidRPr="00FC37BE">
        <w:t>(</w:t>
      </w:r>
      <w:r w:rsidR="002850AE">
        <w:t>T</w:t>
      </w:r>
      <w:r w:rsidR="00A71946" w:rsidRPr="00FC37BE">
        <w:t xml:space="preserve">he UNT Attendance and Absences policy is at: </w:t>
      </w:r>
      <w:hyperlink r:id="rId16" w:history="1">
        <w:r w:rsidR="00A71946" w:rsidRPr="00FC37BE">
          <w:rPr>
            <w:rStyle w:val="Hyperlink"/>
          </w:rPr>
          <w:t>http://policy.unt.edu/policy/06-039</w:t>
        </w:r>
      </w:hyperlink>
      <w:r w:rsidR="00A71946" w:rsidRPr="00FC37BE">
        <w:t>.</w:t>
      </w:r>
      <w:r w:rsidR="00DB2FAA" w:rsidRPr="00FC37BE">
        <w:t>)</w:t>
      </w:r>
      <w:r w:rsidR="00A71946" w:rsidRPr="00FC37BE">
        <w:t xml:space="preserve"> </w:t>
      </w:r>
      <w:bookmarkStart w:id="24" w:name="_Toc516205394"/>
      <w:bookmarkStart w:id="25" w:name="UNTPolicies"/>
    </w:p>
    <w:p w14:paraId="1E0B4DDE" w14:textId="77777777" w:rsidR="00B62F4D" w:rsidRPr="00FC37BE" w:rsidRDefault="001F23C1" w:rsidP="00B62F4D">
      <w:pPr>
        <w:pStyle w:val="Heading2"/>
      </w:pPr>
      <w:bookmarkStart w:id="26" w:name="_Toc516205400"/>
      <w:bookmarkEnd w:id="24"/>
      <w:bookmarkEnd w:id="25"/>
      <w:r w:rsidRPr="00FC37BE">
        <w:t>ADA Policy</w:t>
      </w:r>
      <w:bookmarkEnd w:id="26"/>
    </w:p>
    <w:p w14:paraId="45F9D2C5" w14:textId="085775DA" w:rsidR="007F69D4" w:rsidRPr="00FC37BE" w:rsidRDefault="00485B96" w:rsidP="00F950B2">
      <w:pPr>
        <w:rPr>
          <w:b/>
        </w:rPr>
      </w:pPr>
      <w:r w:rsidRPr="00FC37BE">
        <w:t xml:space="preserve">UNT makes reasonable academic accommodation for students with disabilities. </w:t>
      </w:r>
      <w:r w:rsidR="00D63CAD">
        <w:t xml:space="preserve"> </w:t>
      </w:r>
      <w:r w:rsidRPr="00FC37BE">
        <w:t>For additional information</w:t>
      </w:r>
      <w:r w:rsidR="00B62F4D" w:rsidRPr="00FC37BE">
        <w:t>,</w:t>
      </w:r>
      <w:r w:rsidRPr="00FC37BE">
        <w:t xml:space="preserve"> see the ODA website at </w:t>
      </w:r>
      <w:hyperlink r:id="rId17" w:history="1">
        <w:r w:rsidR="00B62F4D" w:rsidRPr="00FC37BE">
          <w:rPr>
            <w:rStyle w:val="Hyperlink"/>
          </w:rPr>
          <w:t>http://disability.unt.edu/</w:t>
        </w:r>
      </w:hyperlink>
      <w:r w:rsidRPr="00FC37BE">
        <w:t>.</w:t>
      </w:r>
    </w:p>
    <w:p w14:paraId="6907519B" w14:textId="77777777" w:rsidR="007B0E28" w:rsidRPr="00FC37BE" w:rsidRDefault="007B0E28" w:rsidP="007B0E28">
      <w:pPr>
        <w:pStyle w:val="Heading2"/>
      </w:pPr>
      <w:bookmarkStart w:id="27" w:name="_Toc516205381"/>
      <w:r w:rsidRPr="00FC37BE">
        <w:t>Student Academic Support Services</w:t>
      </w:r>
      <w:bookmarkEnd w:id="27"/>
    </w:p>
    <w:p w14:paraId="58D28365" w14:textId="77777777" w:rsidR="007B0E28" w:rsidRPr="00FC37BE" w:rsidRDefault="009D10FE" w:rsidP="007B0E28">
      <w:pPr>
        <w:numPr>
          <w:ilvl w:val="0"/>
          <w:numId w:val="13"/>
        </w:numPr>
        <w:shd w:val="clear" w:color="auto" w:fill="FFFFFF"/>
      </w:pPr>
      <w:hyperlink r:id="rId18" w:history="1">
        <w:r w:rsidR="007B0E28" w:rsidRPr="00FC37BE">
          <w:rPr>
            <w:rStyle w:val="Hyperlink"/>
          </w:rPr>
          <w:t>Academic Resources:</w:t>
        </w:r>
      </w:hyperlink>
      <w:r w:rsidR="007B0E28" w:rsidRPr="00FC37BE">
        <w:t xml:space="preserve"> where to buy textbooks and supplies, access academic catalogs and programs, register for classes, and more</w:t>
      </w:r>
    </w:p>
    <w:p w14:paraId="2472D76D" w14:textId="77777777" w:rsidR="007B0E28" w:rsidRPr="00FC37BE" w:rsidRDefault="009D10FE" w:rsidP="007B0E28">
      <w:pPr>
        <w:numPr>
          <w:ilvl w:val="0"/>
          <w:numId w:val="13"/>
        </w:numPr>
        <w:shd w:val="clear" w:color="auto" w:fill="FFFFFF"/>
        <w:rPr>
          <w:b/>
        </w:rPr>
      </w:pPr>
      <w:hyperlink r:id="rId19" w:history="1">
        <w:r w:rsidR="007B0E28" w:rsidRPr="00FC37BE">
          <w:rPr>
            <w:rStyle w:val="Hyperlink"/>
          </w:rPr>
          <w:t>Counseling and Testing Services:</w:t>
        </w:r>
      </w:hyperlink>
      <w:r w:rsidR="007B0E28" w:rsidRPr="00FC37BE">
        <w:t xml:space="preserve"> provides counseling services to the UNT community, as well as testing services; such as admissions testing, computer-based testing, career testing, and other tests </w:t>
      </w:r>
    </w:p>
    <w:p w14:paraId="64BF45CB" w14:textId="77777777" w:rsidR="007B0E28" w:rsidRPr="00FC37BE" w:rsidRDefault="009D10FE" w:rsidP="007B0E28">
      <w:pPr>
        <w:numPr>
          <w:ilvl w:val="0"/>
          <w:numId w:val="13"/>
        </w:numPr>
        <w:shd w:val="clear" w:color="auto" w:fill="FFFFFF"/>
        <w:rPr>
          <w:b/>
        </w:rPr>
      </w:pPr>
      <w:hyperlink r:id="rId20" w:history="1">
        <w:r w:rsidR="007B0E28" w:rsidRPr="00FC37BE">
          <w:rPr>
            <w:rStyle w:val="Hyperlink"/>
          </w:rPr>
          <w:t>UNT Libraries:</w:t>
        </w:r>
      </w:hyperlink>
      <w:r w:rsidR="007B0E28" w:rsidRPr="00FC37BE">
        <w:t xml:space="preserve"> library services</w:t>
      </w:r>
    </w:p>
    <w:p w14:paraId="18E55B62" w14:textId="77777777" w:rsidR="007B0E28" w:rsidRPr="00FC37BE" w:rsidRDefault="009D10FE" w:rsidP="007B0E28">
      <w:pPr>
        <w:numPr>
          <w:ilvl w:val="0"/>
          <w:numId w:val="13"/>
        </w:numPr>
        <w:shd w:val="clear" w:color="auto" w:fill="FFFFFF"/>
        <w:rPr>
          <w:b/>
        </w:rPr>
      </w:pPr>
      <w:hyperlink r:id="rId21" w:history="1">
        <w:r w:rsidR="007B0E28" w:rsidRPr="00FC37BE">
          <w:rPr>
            <w:rStyle w:val="Hyperlink"/>
          </w:rPr>
          <w:t>UNT Learning Center:</w:t>
        </w:r>
      </w:hyperlink>
      <w:r w:rsidR="007B0E28" w:rsidRPr="00FC37BE">
        <w:t xml:space="preserve"> provides a variety of services, including tutoring, to enhance the student academic experience</w:t>
      </w:r>
    </w:p>
    <w:p w14:paraId="31EF81E3" w14:textId="77777777" w:rsidR="007B0E28" w:rsidRPr="00FC37BE" w:rsidRDefault="009D10FE" w:rsidP="007B0E28">
      <w:pPr>
        <w:numPr>
          <w:ilvl w:val="0"/>
          <w:numId w:val="13"/>
        </w:numPr>
        <w:shd w:val="clear" w:color="auto" w:fill="FFFFFF"/>
        <w:rPr>
          <w:b/>
        </w:rPr>
      </w:pPr>
      <w:hyperlink r:id="rId22" w:history="1">
        <w:r w:rsidR="007B0E28" w:rsidRPr="00FC37BE">
          <w:rPr>
            <w:rStyle w:val="Hyperlink"/>
          </w:rPr>
          <w:t>UNT Writing Center:</w:t>
        </w:r>
      </w:hyperlink>
      <w:r w:rsidR="007B0E28" w:rsidRPr="00FC37BE">
        <w:t xml:space="preserve"> offers free writing tutoring to all UNT students, undergraduate and graduate </w:t>
      </w:r>
    </w:p>
    <w:p w14:paraId="4C56BFA6" w14:textId="77777777" w:rsidR="007B0E28" w:rsidRPr="00FC37BE" w:rsidRDefault="009D10FE" w:rsidP="007B0E28">
      <w:pPr>
        <w:numPr>
          <w:ilvl w:val="0"/>
          <w:numId w:val="13"/>
        </w:numPr>
        <w:shd w:val="clear" w:color="auto" w:fill="FFFFFF"/>
        <w:rPr>
          <w:b/>
          <w:sz w:val="28"/>
          <w:szCs w:val="28"/>
        </w:rPr>
      </w:pPr>
      <w:hyperlink r:id="rId23" w:history="1">
        <w:r w:rsidR="007B0E28" w:rsidRPr="00FC37BE">
          <w:rPr>
            <w:rStyle w:val="Hyperlink"/>
          </w:rPr>
          <w:t>Succeed at UNT:</w:t>
        </w:r>
      </w:hyperlink>
      <w:r w:rsidR="007B0E28" w:rsidRPr="00FC37BE">
        <w:t xml:space="preserve"> information regarding how to be a successful student at UNT</w:t>
      </w:r>
      <w:bookmarkStart w:id="28" w:name="Communications"/>
    </w:p>
    <w:p w14:paraId="37032982" w14:textId="77777777" w:rsidR="007B0E28" w:rsidRPr="00FC37BE" w:rsidRDefault="007B0E28" w:rsidP="007B0E28">
      <w:pPr>
        <w:shd w:val="clear" w:color="auto" w:fill="FFFFFF"/>
        <w:ind w:left="720"/>
        <w:rPr>
          <w:b/>
          <w:sz w:val="28"/>
          <w:szCs w:val="28"/>
        </w:rPr>
      </w:pPr>
    </w:p>
    <w:bookmarkEnd w:id="28"/>
    <w:p w14:paraId="14E135A6" w14:textId="563EE9F8" w:rsidR="007B0E28" w:rsidRDefault="007B0E28" w:rsidP="00F950B2"/>
    <w:p w14:paraId="46A2BA04" w14:textId="53803FEE" w:rsidR="00F2477F" w:rsidRPr="00441D44" w:rsidRDefault="00F2477F" w:rsidP="00F950B2">
      <w:pPr>
        <w:rPr>
          <w:b/>
          <w:bCs/>
          <w:u w:val="single"/>
        </w:rPr>
      </w:pPr>
      <w:r w:rsidRPr="00441D44">
        <w:rPr>
          <w:b/>
          <w:bCs/>
          <w:u w:val="single"/>
        </w:rPr>
        <w:t>Weekly Readings:</w:t>
      </w:r>
    </w:p>
    <w:p w14:paraId="7A216FC3" w14:textId="77777777" w:rsidR="00441D44" w:rsidRPr="00F2477F" w:rsidRDefault="00441D44" w:rsidP="00F950B2">
      <w:pPr>
        <w:rPr>
          <w:b/>
          <w:bCs/>
        </w:rPr>
      </w:pPr>
    </w:p>
    <w:p w14:paraId="7606010B" w14:textId="5F62E706" w:rsidR="00441D44" w:rsidRDefault="00441D44" w:rsidP="00F950B2">
      <w:pPr>
        <w:rPr>
          <w:color w:val="000000"/>
        </w:rPr>
      </w:pPr>
    </w:p>
    <w:p w14:paraId="7045BDE6" w14:textId="7CE505AD" w:rsidR="00441D44" w:rsidRDefault="00441D44" w:rsidP="00F950B2">
      <w:r>
        <w:t>Week 1</w:t>
      </w:r>
      <w:r w:rsidR="00207090">
        <w:t xml:space="preserve">  8/24/2020</w:t>
      </w:r>
    </w:p>
    <w:p w14:paraId="252C03D3" w14:textId="22C70493" w:rsidR="00441D44" w:rsidRDefault="002D5F14" w:rsidP="002124B1">
      <w:r w:rsidRPr="002124B1">
        <w:lastRenderedPageBreak/>
        <w:t>-- article “</w:t>
      </w:r>
      <w:r w:rsidR="002124B1" w:rsidRPr="002124B1">
        <w:t>Guns, identity, and nationhood”</w:t>
      </w:r>
    </w:p>
    <w:p w14:paraId="48072EE1" w14:textId="31826C38" w:rsidR="002124B1" w:rsidRPr="002124B1" w:rsidRDefault="002124B1" w:rsidP="002124B1"/>
    <w:p w14:paraId="7AB5164B" w14:textId="2E86C3DC" w:rsidR="00441D44" w:rsidRDefault="00441D44" w:rsidP="00F950B2">
      <w:r>
        <w:t>Week 2</w:t>
      </w:r>
      <w:r w:rsidR="00207090">
        <w:t xml:space="preserve">  8/31</w:t>
      </w:r>
    </w:p>
    <w:p w14:paraId="6C8E4939" w14:textId="422E11BB" w:rsidR="00441D44" w:rsidRDefault="002D5F14" w:rsidP="00F950B2">
      <w:r>
        <w:t xml:space="preserve">-- Chapter selection from </w:t>
      </w:r>
      <w:r w:rsidRPr="002D5F14">
        <w:rPr>
          <w:u w:val="single"/>
        </w:rPr>
        <w:t>Gun Guys</w:t>
      </w:r>
      <w:r>
        <w:t xml:space="preserve"> by Dan Baum</w:t>
      </w:r>
    </w:p>
    <w:p w14:paraId="0BCA0ECE" w14:textId="77777777" w:rsidR="002D5F14" w:rsidRDefault="002D5F14" w:rsidP="002D5F14">
      <w:r>
        <w:t xml:space="preserve">-- </w:t>
      </w:r>
      <w:r w:rsidRPr="002D5F14">
        <w:t>article “The Americans Who Stockpile Guns”</w:t>
      </w:r>
    </w:p>
    <w:p w14:paraId="2D05978A" w14:textId="690155ED" w:rsidR="002D5F14" w:rsidRPr="002D5F14" w:rsidRDefault="002D5F14" w:rsidP="002D5F14">
      <w:r>
        <w:t xml:space="preserve">-- </w:t>
      </w:r>
      <w:r w:rsidRPr="002D5F14">
        <w:t>article “Why Are White Men Stockpiling Guns?”</w:t>
      </w:r>
    </w:p>
    <w:p w14:paraId="722CE2D9" w14:textId="77777777" w:rsidR="002D5F14" w:rsidRPr="002D5F14" w:rsidRDefault="002D5F14" w:rsidP="002D5F14"/>
    <w:p w14:paraId="604F8698" w14:textId="19123142" w:rsidR="00441D44" w:rsidRDefault="00441D44" w:rsidP="00F950B2">
      <w:r>
        <w:t>Week 3</w:t>
      </w:r>
      <w:r w:rsidR="00207090">
        <w:t xml:space="preserve">  9/7</w:t>
      </w:r>
    </w:p>
    <w:p w14:paraId="5277133B" w14:textId="1A9F936B" w:rsidR="002D5F14" w:rsidRDefault="002D5F14" w:rsidP="00F950B2">
      <w:r>
        <w:t xml:space="preserve">-- Chapter selection from </w:t>
      </w:r>
      <w:r w:rsidRPr="002D5F14">
        <w:rPr>
          <w:u w:val="single"/>
        </w:rPr>
        <w:t>Gun Guys</w:t>
      </w:r>
      <w:r>
        <w:t xml:space="preserve"> by Dan Baum</w:t>
      </w:r>
    </w:p>
    <w:p w14:paraId="4BF8B908" w14:textId="77777777" w:rsidR="002D5F14" w:rsidRDefault="002D5F14" w:rsidP="00F950B2"/>
    <w:p w14:paraId="08E78940" w14:textId="10C7F1B7" w:rsidR="00441D44" w:rsidRDefault="00441D44" w:rsidP="00F950B2">
      <w:r>
        <w:t>Week 4</w:t>
      </w:r>
      <w:r w:rsidR="00207090">
        <w:t xml:space="preserve">  9/14</w:t>
      </w:r>
    </w:p>
    <w:p w14:paraId="6190C382" w14:textId="3F93A907" w:rsidR="00B4378D" w:rsidRDefault="00B4378D" w:rsidP="00B4378D">
      <w:r w:rsidRPr="00B4378D">
        <w:t>-- article “‘I DON’T DIAL 911’</w:t>
      </w:r>
      <w:r w:rsidR="002D5F14">
        <w:t>—</w:t>
      </w:r>
      <w:r w:rsidRPr="00B4378D">
        <w:t>American Gun Politics and the Problem of Policing”</w:t>
      </w:r>
    </w:p>
    <w:p w14:paraId="1EC83B5A" w14:textId="21AE067C" w:rsidR="002D5F14" w:rsidRPr="002D5F14" w:rsidRDefault="002D5F14" w:rsidP="00B4378D">
      <w:r>
        <w:t xml:space="preserve">-- </w:t>
      </w:r>
      <w:r w:rsidRPr="002D5F14">
        <w:t>article “Gun Culture Is My Culture. And I Fear for What It Has Become”</w:t>
      </w:r>
    </w:p>
    <w:p w14:paraId="2C3B8F07" w14:textId="3EAF15B7" w:rsidR="002D5F14" w:rsidRDefault="002D5F14" w:rsidP="00B4378D">
      <w:r>
        <w:t>-- article “Guns and Gender”</w:t>
      </w:r>
    </w:p>
    <w:p w14:paraId="5DE0D45C" w14:textId="22085F2C" w:rsidR="002D5F14" w:rsidRPr="00B4378D" w:rsidRDefault="002D5F14" w:rsidP="00B4378D">
      <w:r>
        <w:t>-- article “Gunspeak—The Influence of America’s Gun Culture on Everyday Communication”</w:t>
      </w:r>
    </w:p>
    <w:p w14:paraId="2B8DF1FC" w14:textId="5E58B44F" w:rsidR="002124B1" w:rsidRPr="00EA0084" w:rsidRDefault="002124B1" w:rsidP="002124B1">
      <w:pPr>
        <w:rPr>
          <w:rFonts w:ascii="Calibri" w:hAnsi="Calibri" w:cs="Calibri"/>
          <w:color w:val="000000"/>
          <w:sz w:val="22"/>
          <w:szCs w:val="22"/>
        </w:rPr>
      </w:pPr>
      <w:r w:rsidRPr="00EA0084">
        <w:rPr>
          <w:rFonts w:ascii="Calibri" w:hAnsi="Calibri" w:cs="Calibri"/>
          <w:b/>
          <w:bCs/>
          <w:color w:val="000000"/>
          <w:sz w:val="22"/>
          <w:szCs w:val="22"/>
        </w:rPr>
        <w:t>Paper #</w:t>
      </w:r>
      <w:r>
        <w:rPr>
          <w:rFonts w:ascii="Calibri" w:hAnsi="Calibri" w:cs="Calibri"/>
          <w:b/>
          <w:bCs/>
          <w:color w:val="000000"/>
          <w:sz w:val="22"/>
          <w:szCs w:val="22"/>
        </w:rPr>
        <w:t>1</w:t>
      </w:r>
      <w:r w:rsidRPr="00EA0084">
        <w:rPr>
          <w:rFonts w:ascii="Calibri" w:hAnsi="Calibri" w:cs="Calibri"/>
          <w:b/>
          <w:bCs/>
          <w:color w:val="000000"/>
          <w:sz w:val="22"/>
          <w:szCs w:val="22"/>
        </w:rPr>
        <w:t xml:space="preserve"> prompt:</w:t>
      </w:r>
      <w:r>
        <w:rPr>
          <w:rFonts w:ascii="Calibri" w:hAnsi="Calibri" w:cs="Calibri"/>
          <w:color w:val="000000"/>
          <w:sz w:val="22"/>
          <w:szCs w:val="22"/>
        </w:rPr>
        <w:t xml:space="preserve">  </w:t>
      </w:r>
      <w:r w:rsidRPr="00EA0084">
        <w:rPr>
          <w:rFonts w:ascii="Calibri" w:hAnsi="Calibri" w:cs="Calibri"/>
          <w:color w:val="000000"/>
          <w:sz w:val="22"/>
          <w:szCs w:val="22"/>
        </w:rPr>
        <w:t xml:space="preserve">What </w:t>
      </w:r>
      <w:r>
        <w:rPr>
          <w:rFonts w:ascii="Calibri" w:hAnsi="Calibri" w:cs="Calibri"/>
          <w:color w:val="000000"/>
          <w:sz w:val="22"/>
          <w:szCs w:val="22"/>
        </w:rPr>
        <w:t>is—or might be—</w:t>
      </w:r>
      <w:r w:rsidRPr="00EA0084">
        <w:rPr>
          <w:rFonts w:ascii="Calibri" w:hAnsi="Calibri" w:cs="Calibri"/>
          <w:color w:val="000000"/>
          <w:sz w:val="22"/>
          <w:szCs w:val="22"/>
        </w:rPr>
        <w:t>Gun Culture?   </w:t>
      </w:r>
    </w:p>
    <w:p w14:paraId="27881B59" w14:textId="77777777" w:rsidR="002124B1" w:rsidRDefault="002124B1" w:rsidP="00F950B2"/>
    <w:p w14:paraId="28702D88" w14:textId="1CC8EC13" w:rsidR="00441D44" w:rsidRDefault="00441D44" w:rsidP="00F950B2">
      <w:r>
        <w:t>Week 5</w:t>
      </w:r>
      <w:r w:rsidR="00207090">
        <w:t xml:space="preserve">  9/21</w:t>
      </w:r>
    </w:p>
    <w:p w14:paraId="63154DB2" w14:textId="19BD1A95" w:rsidR="00B4378D" w:rsidRDefault="00B4378D" w:rsidP="00B4378D">
      <w:r>
        <w:t xml:space="preserve">-- </w:t>
      </w:r>
      <w:r w:rsidRPr="00B4378D">
        <w:t>article “Panopticism” from Discipline &amp; Punish: The Birth of the</w:t>
      </w:r>
      <w:r>
        <w:t xml:space="preserve"> </w:t>
      </w:r>
      <w:r w:rsidRPr="00B4378D">
        <w:t>Prison”</w:t>
      </w:r>
    </w:p>
    <w:p w14:paraId="028D2CBB" w14:textId="48D43A28" w:rsidR="00B4378D" w:rsidRPr="00B4378D" w:rsidRDefault="00B4378D" w:rsidP="00B4378D">
      <w:r w:rsidRPr="00B4378D">
        <w:t>-- article “Why the officers who shot and killed Breonna Taylor may never be arrested”</w:t>
      </w:r>
    </w:p>
    <w:p w14:paraId="147921CA" w14:textId="06120526" w:rsidR="00441D44" w:rsidRPr="00B4378D" w:rsidRDefault="00441D44" w:rsidP="00B4378D"/>
    <w:p w14:paraId="7C5C3035" w14:textId="1C1953C3" w:rsidR="00441D44" w:rsidRDefault="00441D44" w:rsidP="00F950B2">
      <w:r>
        <w:t>Week 6</w:t>
      </w:r>
      <w:r w:rsidR="00207090">
        <w:t xml:space="preserve">  9/28</w:t>
      </w:r>
    </w:p>
    <w:p w14:paraId="16F9B4E3" w14:textId="78A90112" w:rsidR="00441D44" w:rsidRDefault="00B4378D" w:rsidP="00B4378D">
      <w:r w:rsidRPr="00B4378D">
        <w:t>-- article “What guns mean: the symbolic lives of firearms”</w:t>
      </w:r>
    </w:p>
    <w:p w14:paraId="069B0A0D" w14:textId="4F06762F" w:rsidR="00B4378D" w:rsidRDefault="00B4378D" w:rsidP="00B4378D">
      <w:r>
        <w:t xml:space="preserve">-- article </w:t>
      </w:r>
      <w:r w:rsidRPr="00B4378D">
        <w:t>“The psychology of guns: risk, fear, and motivated</w:t>
      </w:r>
      <w:r>
        <w:t xml:space="preserve"> </w:t>
      </w:r>
      <w:r w:rsidRPr="00B4378D">
        <w:t>reasoning”</w:t>
      </w:r>
    </w:p>
    <w:p w14:paraId="45F0CB74" w14:textId="08BDB33E" w:rsidR="00B4378D" w:rsidRDefault="00B4378D" w:rsidP="00B4378D">
      <w:r w:rsidRPr="00B4378D">
        <w:t xml:space="preserve">-- </w:t>
      </w:r>
      <w:r w:rsidR="002124B1">
        <w:t xml:space="preserve">Reread </w:t>
      </w:r>
      <w:r w:rsidRPr="00B4378D">
        <w:t>article “Guns, identity, and nationhood”</w:t>
      </w:r>
    </w:p>
    <w:p w14:paraId="28932414" w14:textId="00ABE97C" w:rsidR="00B4378D" w:rsidRPr="00B4378D" w:rsidRDefault="00B4378D" w:rsidP="00B4378D">
      <w:r>
        <w:t>-- article “</w:t>
      </w:r>
      <w:r w:rsidRPr="00B4378D">
        <w:t>What Gun Owners Really Want I’ve owned six guns. I’ve drawn them on bad guys. I want to be understood.”</w:t>
      </w:r>
    </w:p>
    <w:p w14:paraId="6512C97F" w14:textId="77777777" w:rsidR="00B4378D" w:rsidRDefault="00B4378D" w:rsidP="00F950B2"/>
    <w:p w14:paraId="1B81F000" w14:textId="5E28FA2F" w:rsidR="00441D44" w:rsidRDefault="00441D44" w:rsidP="00F950B2">
      <w:r>
        <w:t>Week 7</w:t>
      </w:r>
      <w:r w:rsidR="00207090">
        <w:t xml:space="preserve">  10/5</w:t>
      </w:r>
    </w:p>
    <w:p w14:paraId="2F69EA15" w14:textId="2A15F43B" w:rsidR="00441D44" w:rsidRDefault="00B4378D" w:rsidP="00B4378D">
      <w:pPr>
        <w:autoSpaceDE w:val="0"/>
        <w:autoSpaceDN w:val="0"/>
        <w:adjustRightInd w:val="0"/>
        <w:rPr>
          <w:sz w:val="26"/>
          <w:szCs w:val="26"/>
        </w:rPr>
      </w:pPr>
      <w:r>
        <w:rPr>
          <w:sz w:val="26"/>
          <w:szCs w:val="26"/>
        </w:rPr>
        <w:t>-- article “Good Guys with Guns: From Popular Sovereignty to Self-Defensive Subjectivity”</w:t>
      </w:r>
    </w:p>
    <w:p w14:paraId="3B37FCD4" w14:textId="77777777" w:rsidR="00B4378D" w:rsidRPr="00B4378D" w:rsidRDefault="00B4378D" w:rsidP="00B4378D">
      <w:pPr>
        <w:autoSpaceDE w:val="0"/>
        <w:autoSpaceDN w:val="0"/>
        <w:adjustRightInd w:val="0"/>
        <w:rPr>
          <w:sz w:val="26"/>
          <w:szCs w:val="26"/>
        </w:rPr>
      </w:pPr>
    </w:p>
    <w:p w14:paraId="4F2C675D" w14:textId="54FF5EB7" w:rsidR="00441D44" w:rsidRDefault="00441D44" w:rsidP="00F950B2">
      <w:r>
        <w:t>Week 8</w:t>
      </w:r>
      <w:r w:rsidR="00207090">
        <w:t xml:space="preserve">  10/12</w:t>
      </w:r>
    </w:p>
    <w:p w14:paraId="010A163F" w14:textId="6224CBE5" w:rsidR="00EA0084" w:rsidRDefault="00EA0084" w:rsidP="00EA0084">
      <w:r>
        <w:t>-- article</w:t>
      </w:r>
      <w:r w:rsidRPr="00EA0084">
        <w:t xml:space="preserve"> “A Common Thread Among Young-Earth Creationists, Gun Enthusiasts, Marriage Exclusivists, and the 1%”</w:t>
      </w:r>
      <w:r>
        <w:t xml:space="preserve"> </w:t>
      </w:r>
    </w:p>
    <w:p w14:paraId="57513E18" w14:textId="26F6BA3E" w:rsidR="00EA0084" w:rsidRDefault="00EA0084" w:rsidP="00EA0084">
      <w:r>
        <w:t xml:space="preserve">-- article </w:t>
      </w:r>
      <w:r w:rsidRPr="00EA0084">
        <w:t>“Blood on their hands': the intelligence officer whose warning over white supremacy was ignored”</w:t>
      </w:r>
    </w:p>
    <w:p w14:paraId="6253B649" w14:textId="0829B6CE" w:rsidR="00EA0084" w:rsidRPr="00EA0084" w:rsidRDefault="00EA0084" w:rsidP="00EA0084">
      <w:r w:rsidRPr="00EA0084">
        <w:t>-- article “The Gun Massacre Totem in American Culture”</w:t>
      </w:r>
    </w:p>
    <w:p w14:paraId="494DFB01" w14:textId="1F0FC248" w:rsidR="00EA0084" w:rsidRDefault="00EA0084" w:rsidP="00EA0084">
      <w:r>
        <w:t xml:space="preserve">-- article </w:t>
      </w:r>
      <w:r w:rsidRPr="00EA0084">
        <w:t>“When Was the Last Time American Children</w:t>
      </w:r>
      <w:r>
        <w:t xml:space="preserve"> </w:t>
      </w:r>
      <w:r w:rsidRPr="00EA0084">
        <w:t>Were So Afraid?”</w:t>
      </w:r>
    </w:p>
    <w:p w14:paraId="71A84762" w14:textId="63426DAE" w:rsidR="00EA0084" w:rsidRPr="00EA0084" w:rsidRDefault="00EA0084" w:rsidP="00EA0084">
      <w:r>
        <w:t xml:space="preserve">-- article </w:t>
      </w:r>
      <w:r w:rsidRPr="00EA0084">
        <w:t>“New Zealand’s ban on assault rifles met with support across the country”</w:t>
      </w:r>
    </w:p>
    <w:p w14:paraId="35328E2E" w14:textId="4EEAC748" w:rsidR="00EA0084" w:rsidRPr="00EA0084" w:rsidRDefault="00EA0084" w:rsidP="00EA0084">
      <w:pPr>
        <w:rPr>
          <w:color w:val="000000"/>
        </w:rPr>
      </w:pPr>
      <w:r w:rsidRPr="00EA0084">
        <w:rPr>
          <w:b/>
          <w:bCs/>
          <w:color w:val="000000"/>
        </w:rPr>
        <w:t>Paper #2 prompt:</w:t>
      </w:r>
      <w:r w:rsidRPr="004F7EDE">
        <w:rPr>
          <w:color w:val="000000"/>
        </w:rPr>
        <w:t xml:space="preserve">  </w:t>
      </w:r>
      <w:r w:rsidRPr="00EA0084">
        <w:rPr>
          <w:color w:val="000000"/>
        </w:rPr>
        <w:t>What do we gain from American Gun Culture?  How do we gain it?  If you wish to argue, however, that we gain nothing, then argue how this is.  </w:t>
      </w:r>
    </w:p>
    <w:p w14:paraId="2C25F54E" w14:textId="667C944D" w:rsidR="00EA0084" w:rsidRPr="00EA0084" w:rsidRDefault="00EA0084" w:rsidP="00EA0084">
      <w:pPr>
        <w:rPr>
          <w:color w:val="000000"/>
        </w:rPr>
      </w:pPr>
      <w:r w:rsidRPr="004F7EDE">
        <w:rPr>
          <w:color w:val="000000"/>
        </w:rPr>
        <w:t>(</w:t>
      </w:r>
      <w:r w:rsidRPr="00EA0084">
        <w:rPr>
          <w:color w:val="000000"/>
        </w:rPr>
        <w:t>NOTE:  This may sound like I am trying to get you to accept as a positive something many of you think of as primarily a negative.  I am not trying to do this.  Partly, I am trying to get you to exercise your minds by keeping apparently contradictory ideas in your head at the same time, and partly I am trying to get you to be intellectual attack dogs.</w:t>
      </w:r>
      <w:r w:rsidRPr="004F7EDE">
        <w:rPr>
          <w:color w:val="000000"/>
        </w:rPr>
        <w:t xml:space="preserve">)  </w:t>
      </w:r>
      <w:r w:rsidRPr="00EA0084">
        <w:rPr>
          <w:color w:val="000000"/>
        </w:rPr>
        <w:t>Ask questions if you have them.</w:t>
      </w:r>
    </w:p>
    <w:p w14:paraId="672A385A" w14:textId="59C0D559" w:rsidR="00441D44" w:rsidRDefault="00441D44" w:rsidP="00F950B2"/>
    <w:p w14:paraId="55C58C73" w14:textId="7F296635" w:rsidR="00441D44" w:rsidRDefault="00441D44" w:rsidP="00F950B2">
      <w:r>
        <w:t>Week 9</w:t>
      </w:r>
      <w:r w:rsidR="00207090">
        <w:t xml:space="preserve">  10/19</w:t>
      </w:r>
    </w:p>
    <w:p w14:paraId="5F37A3D5" w14:textId="10BFBAC8" w:rsidR="00441D44" w:rsidRDefault="00194FFD" w:rsidP="00F950B2">
      <w:r>
        <w:t>-- article “The TSA is in the Business of ‘Security Theater,’ Not Security</w:t>
      </w:r>
    </w:p>
    <w:p w14:paraId="266D342B" w14:textId="7B690E98" w:rsidR="007C4761" w:rsidRDefault="00FB26AD" w:rsidP="00F950B2">
      <w:r>
        <w:t>-- article “Beyond Security Theater”</w:t>
      </w:r>
    </w:p>
    <w:p w14:paraId="0861D5EF" w14:textId="47D8592D" w:rsidR="00FB26AD" w:rsidRDefault="00FB26AD" w:rsidP="00F950B2">
      <w:r>
        <w:t xml:space="preserve">-- Chapter selection from </w:t>
      </w:r>
      <w:r>
        <w:rPr>
          <w:u w:val="single"/>
        </w:rPr>
        <w:t>Beyond Fear</w:t>
      </w:r>
      <w:r>
        <w:t xml:space="preserve"> by Bruce Schneier</w:t>
      </w:r>
    </w:p>
    <w:p w14:paraId="6739A579" w14:textId="77777777" w:rsidR="00FB26AD" w:rsidRDefault="00FB26AD" w:rsidP="00F950B2"/>
    <w:p w14:paraId="13F5B280" w14:textId="39B7C1C1" w:rsidR="00441D44" w:rsidRDefault="00441D44" w:rsidP="00F950B2">
      <w:r>
        <w:t>Week 10</w:t>
      </w:r>
      <w:r w:rsidR="00207090">
        <w:t xml:space="preserve">  10/26</w:t>
      </w:r>
    </w:p>
    <w:p w14:paraId="73336A23" w14:textId="01FCDDC8" w:rsidR="00441D44" w:rsidRDefault="00FB26AD" w:rsidP="00F950B2">
      <w:r>
        <w:t xml:space="preserve">-- </w:t>
      </w:r>
      <w:r w:rsidR="002E1044">
        <w:t>article “Law Professor:  Rioting and Looting Prove Second Amendment Not Outmoded or Anachronistic”</w:t>
      </w:r>
    </w:p>
    <w:p w14:paraId="2204314A" w14:textId="650EAEC3" w:rsidR="00FB26AD" w:rsidRDefault="00FB26AD" w:rsidP="00F950B2">
      <w:r>
        <w:t>-- article “</w:t>
      </w:r>
      <w:r w:rsidR="002E1044">
        <w:t>The Right to Armed Self-Defense in the Light of Law Enforcement Abdication</w:t>
      </w:r>
      <w:r>
        <w:t>”</w:t>
      </w:r>
    </w:p>
    <w:p w14:paraId="7631A8F4" w14:textId="77777777" w:rsidR="00FB26AD" w:rsidRDefault="00FB26AD" w:rsidP="00F950B2"/>
    <w:p w14:paraId="20B0F6A5" w14:textId="2FF650DB" w:rsidR="00441D44" w:rsidRDefault="00441D44" w:rsidP="00F950B2">
      <w:r>
        <w:t>Week 11</w:t>
      </w:r>
      <w:r w:rsidR="00207090">
        <w:t xml:space="preserve">  11/2</w:t>
      </w:r>
    </w:p>
    <w:p w14:paraId="78AA0109" w14:textId="663A4A09" w:rsidR="00441D44" w:rsidRDefault="00FB26AD" w:rsidP="00FB26AD">
      <w:r>
        <w:t xml:space="preserve">-- article </w:t>
      </w:r>
      <w:r w:rsidR="004F7EDE">
        <w:t>“An Anthropology of Security and Rights”</w:t>
      </w:r>
    </w:p>
    <w:p w14:paraId="34D47FDD" w14:textId="77777777" w:rsidR="004F7EDE" w:rsidRDefault="004F7EDE" w:rsidP="00FB26AD"/>
    <w:p w14:paraId="0CAF7524" w14:textId="780A3349" w:rsidR="00441D44" w:rsidRDefault="00441D44" w:rsidP="00F950B2">
      <w:r>
        <w:t>Week 12</w:t>
      </w:r>
      <w:r w:rsidR="00207090">
        <w:t xml:space="preserve">  11/9</w:t>
      </w:r>
    </w:p>
    <w:p w14:paraId="57B37DCB" w14:textId="3D085829" w:rsidR="00FB26AD" w:rsidRDefault="00FB26AD" w:rsidP="00FB26AD">
      <w:r>
        <w:t xml:space="preserve">-- article </w:t>
      </w:r>
      <w:r w:rsidR="004F7EDE">
        <w:t>“</w:t>
      </w:r>
      <w:r w:rsidR="0008102F">
        <w:t>TBA”</w:t>
      </w:r>
    </w:p>
    <w:p w14:paraId="13DA2567" w14:textId="77777777" w:rsidR="002E1044" w:rsidRDefault="002E1044" w:rsidP="002E1044">
      <w:r w:rsidRPr="004F7EDE">
        <w:rPr>
          <w:b/>
          <w:bCs/>
        </w:rPr>
        <w:t>Assignment #3</w:t>
      </w:r>
      <w:r>
        <w:t>: Book Critique and presentation—book to be chosen in conversation with professor</w:t>
      </w:r>
    </w:p>
    <w:p w14:paraId="1A2CAC7B" w14:textId="3EE19CF6" w:rsidR="00441D44" w:rsidRDefault="00441D44" w:rsidP="00F950B2"/>
    <w:p w14:paraId="704F5EA2" w14:textId="7618DB92" w:rsidR="00441D44" w:rsidRDefault="00441D44" w:rsidP="00F950B2">
      <w:r>
        <w:t>Week 13</w:t>
      </w:r>
      <w:r w:rsidR="00207090">
        <w:t xml:space="preserve">  11/16</w:t>
      </w:r>
    </w:p>
    <w:p w14:paraId="1BEDC657" w14:textId="741A5CA5" w:rsidR="00FB26AD" w:rsidRDefault="00FB26AD" w:rsidP="00FB26AD">
      <w:r>
        <w:t xml:space="preserve">-- article </w:t>
      </w:r>
      <w:r w:rsidR="002E1044">
        <w:t>“</w:t>
      </w:r>
      <w:r w:rsidR="0008102F">
        <w:t>TBA”</w:t>
      </w:r>
    </w:p>
    <w:p w14:paraId="34E1B960" w14:textId="485ADD10" w:rsidR="002E1044" w:rsidRDefault="002E1044" w:rsidP="002E1044">
      <w:r w:rsidRPr="004F7EDE">
        <w:rPr>
          <w:b/>
          <w:bCs/>
        </w:rPr>
        <w:t>Honors Assignment</w:t>
      </w:r>
      <w:r>
        <w:t xml:space="preserve">:  ‘Hat Trick’ Research </w:t>
      </w:r>
      <w:r>
        <w:rPr>
          <w:bCs/>
        </w:rPr>
        <w:t xml:space="preserve">Report Paper:  An informative, researched, report on some </w:t>
      </w:r>
      <w:r w:rsidR="007C7407">
        <w:rPr>
          <w:bCs/>
        </w:rPr>
        <w:t xml:space="preserve">meaningful </w:t>
      </w:r>
      <w:r>
        <w:rPr>
          <w:bCs/>
        </w:rPr>
        <w:t>aspect of guns and U.S. society (exact topic to be drawn out of a hat at random)</w:t>
      </w:r>
    </w:p>
    <w:p w14:paraId="5F80317A" w14:textId="53F6FAFF" w:rsidR="00441D44" w:rsidRDefault="00441D44" w:rsidP="00F950B2"/>
    <w:p w14:paraId="4507F522" w14:textId="15C05372" w:rsidR="00441D44" w:rsidRDefault="00441D44" w:rsidP="00F950B2">
      <w:r>
        <w:t>Week 14</w:t>
      </w:r>
      <w:r w:rsidR="00207090">
        <w:t xml:space="preserve">  11/23</w:t>
      </w:r>
      <w:r w:rsidR="00FB26AD">
        <w:t xml:space="preserve">  </w:t>
      </w:r>
    </w:p>
    <w:p w14:paraId="0E4E02DA" w14:textId="58407090" w:rsidR="00FB26AD" w:rsidRDefault="00FB26AD" w:rsidP="00F950B2">
      <w:r>
        <w:t>THANKSGIVING BREAK</w:t>
      </w:r>
    </w:p>
    <w:p w14:paraId="3BC6F263" w14:textId="5A4D8127" w:rsidR="00207090" w:rsidRDefault="00207090" w:rsidP="00F950B2"/>
    <w:p w14:paraId="6A60900E" w14:textId="40908AC2" w:rsidR="00207090" w:rsidRDefault="00207090" w:rsidP="00F950B2">
      <w:r>
        <w:t>Week 15  11/30</w:t>
      </w:r>
    </w:p>
    <w:p w14:paraId="0BDEB92C" w14:textId="623C5EC5" w:rsidR="00FB26AD" w:rsidRDefault="00FB26AD" w:rsidP="00FB26AD">
      <w:r>
        <w:t xml:space="preserve">-- </w:t>
      </w:r>
      <w:r w:rsidR="002E1044">
        <w:t>presentations</w:t>
      </w:r>
      <w:r>
        <w:t xml:space="preserve"> </w:t>
      </w:r>
    </w:p>
    <w:p w14:paraId="025A51A1" w14:textId="77777777" w:rsidR="004F7EDE" w:rsidRDefault="004F7EDE" w:rsidP="00F950B2"/>
    <w:p w14:paraId="054C6A24" w14:textId="32BC717B" w:rsidR="00207090" w:rsidRDefault="00207090" w:rsidP="00F950B2">
      <w:r>
        <w:t>Week 16  12/7</w:t>
      </w:r>
    </w:p>
    <w:p w14:paraId="7188E134" w14:textId="6B8B6CB7" w:rsidR="00FB26AD" w:rsidRDefault="00FB26AD" w:rsidP="00FB26AD">
      <w:r>
        <w:t xml:space="preserve">-- </w:t>
      </w:r>
      <w:r w:rsidR="002E1044">
        <w:t>Presentations</w:t>
      </w:r>
      <w:r>
        <w:t xml:space="preserve"> </w:t>
      </w:r>
    </w:p>
    <w:p w14:paraId="155824CF" w14:textId="77777777" w:rsidR="00FB26AD" w:rsidRPr="00441D44" w:rsidRDefault="00FB26AD" w:rsidP="00F950B2"/>
    <w:sectPr w:rsidR="00FB26AD" w:rsidRPr="00441D44" w:rsidSect="00BA3A99">
      <w:headerReference w:type="default" r:id="rId24"/>
      <w:footerReference w:type="default" r:id="rId2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3DAFAF" w14:textId="77777777" w:rsidR="002F3DA6" w:rsidRDefault="002F3DA6" w:rsidP="00AF2AA9">
      <w:r>
        <w:separator/>
      </w:r>
    </w:p>
  </w:endnote>
  <w:endnote w:type="continuationSeparator" w:id="0">
    <w:p w14:paraId="79424371" w14:textId="77777777" w:rsidR="002F3DA6" w:rsidRDefault="002F3DA6" w:rsidP="00AF2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B78EF" w14:textId="77777777" w:rsidR="00324672" w:rsidRDefault="009D10FE">
    <w:pPr>
      <w:pStyle w:val="Footer"/>
    </w:pPr>
    <w:r>
      <w:rPr>
        <w:rFonts w:ascii="Arial" w:eastAsia="Calibri" w:hAnsi="Arial"/>
        <w:noProof/>
      </w:rPr>
      <w:pict w14:anchorId="4C677FD9">
        <v:rect id="_x0000_i1025" alt="" style="width:468pt;height:2.25pt;mso-width-percent:0;mso-height-percent:0;mso-width-percent:0;mso-height-percent:0" o:hralign="center" o:hrstd="t" o:hrnoshade="t" o:hr="t" fillcolor="#aeaaaa" stroked="f"/>
      </w:pict>
    </w:r>
  </w:p>
  <w:p w14:paraId="27AB5CF7" w14:textId="70ADFE4C" w:rsidR="00324672" w:rsidRDefault="00324672">
    <w:pPr>
      <w:pStyle w:val="Footer"/>
    </w:pPr>
    <w:r w:rsidRPr="001905C1">
      <w:t>| Honors College | University of North Texas |</w:t>
    </w:r>
    <w:r>
      <w:t xml:space="preserve">                                              </w:t>
    </w:r>
    <w:r w:rsidR="00C0280E">
      <w:tab/>
    </w:r>
    <w:r>
      <w:t xml:space="preserve">    </w:t>
    </w:r>
    <w:r>
      <w:fldChar w:fldCharType="begin"/>
    </w:r>
    <w:r>
      <w:instrText xml:space="preserve"> PAGE   \* MERGEFORMAT </w:instrText>
    </w:r>
    <w:r>
      <w:fldChar w:fldCharType="separate"/>
    </w:r>
    <w:r w:rsidR="009D10FE">
      <w:rPr>
        <w:noProof/>
      </w:rPr>
      <w:t>1</w:t>
    </w:r>
    <w:r>
      <w:rPr>
        <w:noProof/>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A93F2" w14:textId="77777777" w:rsidR="002F3DA6" w:rsidRDefault="002F3DA6" w:rsidP="00AF2AA9">
      <w:r>
        <w:separator/>
      </w:r>
    </w:p>
  </w:footnote>
  <w:footnote w:type="continuationSeparator" w:id="0">
    <w:p w14:paraId="0637871F" w14:textId="77777777" w:rsidR="002F3DA6" w:rsidRDefault="002F3DA6" w:rsidP="00AF2A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511DB" w14:textId="3DE6F065" w:rsidR="00324672" w:rsidRDefault="00324672" w:rsidP="0002127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D4ACB"/>
    <w:multiLevelType w:val="hybridMultilevel"/>
    <w:tmpl w:val="15B28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52123"/>
    <w:multiLevelType w:val="hybridMultilevel"/>
    <w:tmpl w:val="CDC0B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24341"/>
    <w:multiLevelType w:val="hybridMultilevel"/>
    <w:tmpl w:val="91281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5175B7"/>
    <w:multiLevelType w:val="hybridMultilevel"/>
    <w:tmpl w:val="9C9E0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20591"/>
    <w:multiLevelType w:val="hybridMultilevel"/>
    <w:tmpl w:val="FB28BAFE"/>
    <w:lvl w:ilvl="0" w:tplc="68F6331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67474"/>
    <w:multiLevelType w:val="hybridMultilevel"/>
    <w:tmpl w:val="B6B6D380"/>
    <w:lvl w:ilvl="0" w:tplc="6B668A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5313CB"/>
    <w:multiLevelType w:val="hybridMultilevel"/>
    <w:tmpl w:val="31668668"/>
    <w:lvl w:ilvl="0" w:tplc="A5AC68D6">
      <w:start w:val="1"/>
      <w:numFmt w:val="bullet"/>
      <w:lvlText w:val=""/>
      <w:lvlJc w:val="left"/>
      <w:pPr>
        <w:tabs>
          <w:tab w:val="num" w:pos="720"/>
        </w:tabs>
        <w:ind w:left="720" w:hanging="360"/>
      </w:pPr>
      <w:rPr>
        <w:rFonts w:ascii="Symbol" w:hAnsi="Symbol" w:hint="default"/>
      </w:rPr>
    </w:lvl>
    <w:lvl w:ilvl="1" w:tplc="709ED74A" w:tentative="1">
      <w:start w:val="1"/>
      <w:numFmt w:val="bullet"/>
      <w:lvlText w:val=""/>
      <w:lvlJc w:val="left"/>
      <w:pPr>
        <w:tabs>
          <w:tab w:val="num" w:pos="1440"/>
        </w:tabs>
        <w:ind w:left="1440" w:hanging="360"/>
      </w:pPr>
      <w:rPr>
        <w:rFonts w:ascii="Symbol" w:hAnsi="Symbol" w:hint="default"/>
      </w:rPr>
    </w:lvl>
    <w:lvl w:ilvl="2" w:tplc="DF9263E2" w:tentative="1">
      <w:start w:val="1"/>
      <w:numFmt w:val="bullet"/>
      <w:lvlText w:val=""/>
      <w:lvlJc w:val="left"/>
      <w:pPr>
        <w:tabs>
          <w:tab w:val="num" w:pos="2160"/>
        </w:tabs>
        <w:ind w:left="2160" w:hanging="360"/>
      </w:pPr>
      <w:rPr>
        <w:rFonts w:ascii="Symbol" w:hAnsi="Symbol" w:hint="default"/>
      </w:rPr>
    </w:lvl>
    <w:lvl w:ilvl="3" w:tplc="6C928CE8" w:tentative="1">
      <w:start w:val="1"/>
      <w:numFmt w:val="bullet"/>
      <w:lvlText w:val=""/>
      <w:lvlJc w:val="left"/>
      <w:pPr>
        <w:tabs>
          <w:tab w:val="num" w:pos="2880"/>
        </w:tabs>
        <w:ind w:left="2880" w:hanging="360"/>
      </w:pPr>
      <w:rPr>
        <w:rFonts w:ascii="Symbol" w:hAnsi="Symbol" w:hint="default"/>
      </w:rPr>
    </w:lvl>
    <w:lvl w:ilvl="4" w:tplc="0EAC360C" w:tentative="1">
      <w:start w:val="1"/>
      <w:numFmt w:val="bullet"/>
      <w:lvlText w:val=""/>
      <w:lvlJc w:val="left"/>
      <w:pPr>
        <w:tabs>
          <w:tab w:val="num" w:pos="3600"/>
        </w:tabs>
        <w:ind w:left="3600" w:hanging="360"/>
      </w:pPr>
      <w:rPr>
        <w:rFonts w:ascii="Symbol" w:hAnsi="Symbol" w:hint="default"/>
      </w:rPr>
    </w:lvl>
    <w:lvl w:ilvl="5" w:tplc="B5167B2E" w:tentative="1">
      <w:start w:val="1"/>
      <w:numFmt w:val="bullet"/>
      <w:lvlText w:val=""/>
      <w:lvlJc w:val="left"/>
      <w:pPr>
        <w:tabs>
          <w:tab w:val="num" w:pos="4320"/>
        </w:tabs>
        <w:ind w:left="4320" w:hanging="360"/>
      </w:pPr>
      <w:rPr>
        <w:rFonts w:ascii="Symbol" w:hAnsi="Symbol" w:hint="default"/>
      </w:rPr>
    </w:lvl>
    <w:lvl w:ilvl="6" w:tplc="0152E22A" w:tentative="1">
      <w:start w:val="1"/>
      <w:numFmt w:val="bullet"/>
      <w:lvlText w:val=""/>
      <w:lvlJc w:val="left"/>
      <w:pPr>
        <w:tabs>
          <w:tab w:val="num" w:pos="5040"/>
        </w:tabs>
        <w:ind w:left="5040" w:hanging="360"/>
      </w:pPr>
      <w:rPr>
        <w:rFonts w:ascii="Symbol" w:hAnsi="Symbol" w:hint="default"/>
      </w:rPr>
    </w:lvl>
    <w:lvl w:ilvl="7" w:tplc="EBB6322C" w:tentative="1">
      <w:start w:val="1"/>
      <w:numFmt w:val="bullet"/>
      <w:lvlText w:val=""/>
      <w:lvlJc w:val="left"/>
      <w:pPr>
        <w:tabs>
          <w:tab w:val="num" w:pos="5760"/>
        </w:tabs>
        <w:ind w:left="5760" w:hanging="360"/>
      </w:pPr>
      <w:rPr>
        <w:rFonts w:ascii="Symbol" w:hAnsi="Symbol" w:hint="default"/>
      </w:rPr>
    </w:lvl>
    <w:lvl w:ilvl="8" w:tplc="123260A0"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C66325F"/>
    <w:multiLevelType w:val="hybridMultilevel"/>
    <w:tmpl w:val="68863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B7B0D"/>
    <w:multiLevelType w:val="hybridMultilevel"/>
    <w:tmpl w:val="D68AE9B2"/>
    <w:lvl w:ilvl="0" w:tplc="0409000F">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252D5E7A"/>
    <w:multiLevelType w:val="hybridMultilevel"/>
    <w:tmpl w:val="604CD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473B28"/>
    <w:multiLevelType w:val="hybridMultilevel"/>
    <w:tmpl w:val="459E4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A3383B"/>
    <w:multiLevelType w:val="hybridMultilevel"/>
    <w:tmpl w:val="A622E7F2"/>
    <w:lvl w:ilvl="0" w:tplc="6B668A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6124EB"/>
    <w:multiLevelType w:val="hybridMultilevel"/>
    <w:tmpl w:val="07F49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3E06DF"/>
    <w:multiLevelType w:val="hybridMultilevel"/>
    <w:tmpl w:val="A1DC1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106A8E"/>
    <w:multiLevelType w:val="multilevel"/>
    <w:tmpl w:val="18E468A2"/>
    <w:lvl w:ilvl="0">
      <w:numFmt w:val="bullet"/>
      <w:lvlText w:val=""/>
      <w:lvlJc w:val="left"/>
      <w:pPr>
        <w:tabs>
          <w:tab w:val="num" w:pos="720"/>
        </w:tabs>
        <w:ind w:left="720" w:hanging="360"/>
      </w:pPr>
      <w:rPr>
        <w:rFonts w:ascii="Symbol" w:eastAsia="Times New Roman"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1D6F4D"/>
    <w:multiLevelType w:val="hybridMultilevel"/>
    <w:tmpl w:val="90F48428"/>
    <w:lvl w:ilvl="0" w:tplc="68F63314">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710C68"/>
    <w:multiLevelType w:val="hybridMultilevel"/>
    <w:tmpl w:val="0C9E8CC0"/>
    <w:lvl w:ilvl="0" w:tplc="2782088A">
      <w:start w:val="2"/>
      <w:numFmt w:val="bullet"/>
      <w:lvlText w:val="-"/>
      <w:lvlJc w:val="left"/>
      <w:pPr>
        <w:ind w:left="720" w:hanging="360"/>
      </w:pPr>
      <w:rPr>
        <w:rFonts w:ascii="Calibri" w:eastAsia="Times New Roman" w:hAnsi="Calibri" w:cs="Calibr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935290"/>
    <w:multiLevelType w:val="hybridMultilevel"/>
    <w:tmpl w:val="2EBE8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D2642D"/>
    <w:multiLevelType w:val="hybridMultilevel"/>
    <w:tmpl w:val="BA34F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835056"/>
    <w:multiLevelType w:val="hybridMultilevel"/>
    <w:tmpl w:val="59326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8928FD"/>
    <w:multiLevelType w:val="hybridMultilevel"/>
    <w:tmpl w:val="2ACAFD08"/>
    <w:lvl w:ilvl="0" w:tplc="5EA443B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D74908"/>
    <w:multiLevelType w:val="hybridMultilevel"/>
    <w:tmpl w:val="18EC9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1A60E8"/>
    <w:multiLevelType w:val="hybridMultilevel"/>
    <w:tmpl w:val="05527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5A213D"/>
    <w:multiLevelType w:val="hybridMultilevel"/>
    <w:tmpl w:val="C3A2A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E44C4A"/>
    <w:multiLevelType w:val="hybridMultilevel"/>
    <w:tmpl w:val="D47C3616"/>
    <w:lvl w:ilvl="0" w:tplc="47260ABE">
      <w:start w:val="1"/>
      <w:numFmt w:val="bullet"/>
      <w:lvlText w:val=""/>
      <w:lvlJc w:val="left"/>
      <w:pPr>
        <w:tabs>
          <w:tab w:val="num" w:pos="720"/>
        </w:tabs>
        <w:ind w:left="720" w:hanging="360"/>
      </w:pPr>
      <w:rPr>
        <w:rFonts w:ascii="Symbol" w:hAnsi="Symbol" w:hint="default"/>
      </w:rPr>
    </w:lvl>
    <w:lvl w:ilvl="1" w:tplc="81F058E0" w:tentative="1">
      <w:start w:val="1"/>
      <w:numFmt w:val="bullet"/>
      <w:lvlText w:val=""/>
      <w:lvlJc w:val="left"/>
      <w:pPr>
        <w:tabs>
          <w:tab w:val="num" w:pos="1440"/>
        </w:tabs>
        <w:ind w:left="1440" w:hanging="360"/>
      </w:pPr>
      <w:rPr>
        <w:rFonts w:ascii="Symbol" w:hAnsi="Symbol" w:hint="default"/>
      </w:rPr>
    </w:lvl>
    <w:lvl w:ilvl="2" w:tplc="FEDCC2A8" w:tentative="1">
      <w:start w:val="1"/>
      <w:numFmt w:val="bullet"/>
      <w:lvlText w:val=""/>
      <w:lvlJc w:val="left"/>
      <w:pPr>
        <w:tabs>
          <w:tab w:val="num" w:pos="2160"/>
        </w:tabs>
        <w:ind w:left="2160" w:hanging="360"/>
      </w:pPr>
      <w:rPr>
        <w:rFonts w:ascii="Symbol" w:hAnsi="Symbol" w:hint="default"/>
      </w:rPr>
    </w:lvl>
    <w:lvl w:ilvl="3" w:tplc="5768BAD4" w:tentative="1">
      <w:start w:val="1"/>
      <w:numFmt w:val="bullet"/>
      <w:lvlText w:val=""/>
      <w:lvlJc w:val="left"/>
      <w:pPr>
        <w:tabs>
          <w:tab w:val="num" w:pos="2880"/>
        </w:tabs>
        <w:ind w:left="2880" w:hanging="360"/>
      </w:pPr>
      <w:rPr>
        <w:rFonts w:ascii="Symbol" w:hAnsi="Symbol" w:hint="default"/>
      </w:rPr>
    </w:lvl>
    <w:lvl w:ilvl="4" w:tplc="0D5C07CA" w:tentative="1">
      <w:start w:val="1"/>
      <w:numFmt w:val="bullet"/>
      <w:lvlText w:val=""/>
      <w:lvlJc w:val="left"/>
      <w:pPr>
        <w:tabs>
          <w:tab w:val="num" w:pos="3600"/>
        </w:tabs>
        <w:ind w:left="3600" w:hanging="360"/>
      </w:pPr>
      <w:rPr>
        <w:rFonts w:ascii="Symbol" w:hAnsi="Symbol" w:hint="default"/>
      </w:rPr>
    </w:lvl>
    <w:lvl w:ilvl="5" w:tplc="48F68B8C" w:tentative="1">
      <w:start w:val="1"/>
      <w:numFmt w:val="bullet"/>
      <w:lvlText w:val=""/>
      <w:lvlJc w:val="left"/>
      <w:pPr>
        <w:tabs>
          <w:tab w:val="num" w:pos="4320"/>
        </w:tabs>
        <w:ind w:left="4320" w:hanging="360"/>
      </w:pPr>
      <w:rPr>
        <w:rFonts w:ascii="Symbol" w:hAnsi="Symbol" w:hint="default"/>
      </w:rPr>
    </w:lvl>
    <w:lvl w:ilvl="6" w:tplc="150497E0" w:tentative="1">
      <w:start w:val="1"/>
      <w:numFmt w:val="bullet"/>
      <w:lvlText w:val=""/>
      <w:lvlJc w:val="left"/>
      <w:pPr>
        <w:tabs>
          <w:tab w:val="num" w:pos="5040"/>
        </w:tabs>
        <w:ind w:left="5040" w:hanging="360"/>
      </w:pPr>
      <w:rPr>
        <w:rFonts w:ascii="Symbol" w:hAnsi="Symbol" w:hint="default"/>
      </w:rPr>
    </w:lvl>
    <w:lvl w:ilvl="7" w:tplc="DA62A176" w:tentative="1">
      <w:start w:val="1"/>
      <w:numFmt w:val="bullet"/>
      <w:lvlText w:val=""/>
      <w:lvlJc w:val="left"/>
      <w:pPr>
        <w:tabs>
          <w:tab w:val="num" w:pos="5760"/>
        </w:tabs>
        <w:ind w:left="5760" w:hanging="360"/>
      </w:pPr>
      <w:rPr>
        <w:rFonts w:ascii="Symbol" w:hAnsi="Symbol" w:hint="default"/>
      </w:rPr>
    </w:lvl>
    <w:lvl w:ilvl="8" w:tplc="9EAEF424"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5F4105BF"/>
    <w:multiLevelType w:val="hybridMultilevel"/>
    <w:tmpl w:val="5C326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8C17D4"/>
    <w:multiLevelType w:val="hybridMultilevel"/>
    <w:tmpl w:val="A4A04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177DF0"/>
    <w:multiLevelType w:val="hybridMultilevel"/>
    <w:tmpl w:val="6FA0ADFA"/>
    <w:lvl w:ilvl="0" w:tplc="5EA443B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D4050E"/>
    <w:multiLevelType w:val="hybridMultilevel"/>
    <w:tmpl w:val="38F43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636745"/>
    <w:multiLevelType w:val="hybridMultilevel"/>
    <w:tmpl w:val="11F8B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721F37"/>
    <w:multiLevelType w:val="hybridMultilevel"/>
    <w:tmpl w:val="94E6A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CF7320"/>
    <w:multiLevelType w:val="hybridMultilevel"/>
    <w:tmpl w:val="CF1C1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DC08C1"/>
    <w:multiLevelType w:val="hybridMultilevel"/>
    <w:tmpl w:val="61985BC4"/>
    <w:lvl w:ilvl="0" w:tplc="6B668A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4A0A87"/>
    <w:multiLevelType w:val="hybridMultilevel"/>
    <w:tmpl w:val="2AAA29C6"/>
    <w:lvl w:ilvl="0" w:tplc="7E9809DA">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611E63"/>
    <w:multiLevelType w:val="hybridMultilevel"/>
    <w:tmpl w:val="D19CF3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01B08CE"/>
    <w:multiLevelType w:val="hybridMultilevel"/>
    <w:tmpl w:val="129EA7AA"/>
    <w:lvl w:ilvl="0" w:tplc="6B668A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055A0B"/>
    <w:multiLevelType w:val="multilevel"/>
    <w:tmpl w:val="319CB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3D2E47"/>
    <w:multiLevelType w:val="hybridMultilevel"/>
    <w:tmpl w:val="F634F0F0"/>
    <w:lvl w:ilvl="0" w:tplc="3898ABA8">
      <w:start w:val="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4B25E2"/>
    <w:multiLevelType w:val="hybridMultilevel"/>
    <w:tmpl w:val="57F48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176760"/>
    <w:multiLevelType w:val="hybridMultilevel"/>
    <w:tmpl w:val="1B9EE9B2"/>
    <w:lvl w:ilvl="0" w:tplc="04090001">
      <w:start w:val="1"/>
      <w:numFmt w:val="bullet"/>
      <w:lvlText w:val=""/>
      <w:lvlJc w:val="left"/>
      <w:pPr>
        <w:ind w:left="792" w:hanging="360"/>
      </w:pPr>
      <w:rPr>
        <w:rFonts w:ascii="Symbol" w:hAnsi="Symbol"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0" w15:restartNumberingAfterBreak="0">
    <w:nsid w:val="795634A2"/>
    <w:multiLevelType w:val="hybridMultilevel"/>
    <w:tmpl w:val="6366967A"/>
    <w:lvl w:ilvl="0" w:tplc="6B668A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034F74"/>
    <w:multiLevelType w:val="hybridMultilevel"/>
    <w:tmpl w:val="C654325E"/>
    <w:lvl w:ilvl="0" w:tplc="04090015">
      <w:start w:val="1"/>
      <w:numFmt w:val="upp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35"/>
  </w:num>
  <w:num w:numId="2">
    <w:abstractNumId w:val="4"/>
  </w:num>
  <w:num w:numId="3">
    <w:abstractNumId w:val="40"/>
  </w:num>
  <w:num w:numId="4">
    <w:abstractNumId w:val="11"/>
  </w:num>
  <w:num w:numId="5">
    <w:abstractNumId w:val="5"/>
  </w:num>
  <w:num w:numId="6">
    <w:abstractNumId w:val="32"/>
  </w:num>
  <w:num w:numId="7">
    <w:abstractNumId w:val="22"/>
  </w:num>
  <w:num w:numId="8">
    <w:abstractNumId w:val="16"/>
  </w:num>
  <w:num w:numId="9">
    <w:abstractNumId w:val="33"/>
  </w:num>
  <w:num w:numId="10">
    <w:abstractNumId w:val="4"/>
  </w:num>
  <w:num w:numId="11">
    <w:abstractNumId w:val="15"/>
  </w:num>
  <w:num w:numId="12">
    <w:abstractNumId w:val="36"/>
  </w:num>
  <w:num w:numId="13">
    <w:abstractNumId w:val="14"/>
  </w:num>
  <w:num w:numId="14">
    <w:abstractNumId w:val="1"/>
  </w:num>
  <w:num w:numId="15">
    <w:abstractNumId w:val="20"/>
  </w:num>
  <w:num w:numId="16">
    <w:abstractNumId w:val="27"/>
  </w:num>
  <w:num w:numId="17">
    <w:abstractNumId w:val="34"/>
  </w:num>
  <w:num w:numId="18">
    <w:abstractNumId w:val="6"/>
  </w:num>
  <w:num w:numId="19">
    <w:abstractNumId w:val="24"/>
  </w:num>
  <w:num w:numId="20">
    <w:abstractNumId w:val="10"/>
  </w:num>
  <w:num w:numId="21">
    <w:abstractNumId w:val="19"/>
  </w:num>
  <w:num w:numId="22">
    <w:abstractNumId w:val="13"/>
  </w:num>
  <w:num w:numId="23">
    <w:abstractNumId w:val="29"/>
  </w:num>
  <w:num w:numId="24">
    <w:abstractNumId w:val="12"/>
  </w:num>
  <w:num w:numId="25">
    <w:abstractNumId w:val="28"/>
  </w:num>
  <w:num w:numId="26">
    <w:abstractNumId w:val="30"/>
  </w:num>
  <w:num w:numId="27">
    <w:abstractNumId w:val="9"/>
  </w:num>
  <w:num w:numId="28">
    <w:abstractNumId w:val="23"/>
  </w:num>
  <w:num w:numId="29">
    <w:abstractNumId w:val="25"/>
  </w:num>
  <w:num w:numId="30">
    <w:abstractNumId w:val="38"/>
  </w:num>
  <w:num w:numId="31">
    <w:abstractNumId w:val="0"/>
  </w:num>
  <w:num w:numId="32">
    <w:abstractNumId w:val="2"/>
  </w:num>
  <w:num w:numId="33">
    <w:abstractNumId w:val="18"/>
  </w:num>
  <w:num w:numId="34">
    <w:abstractNumId w:val="31"/>
  </w:num>
  <w:num w:numId="35">
    <w:abstractNumId w:val="21"/>
  </w:num>
  <w:num w:numId="36">
    <w:abstractNumId w:val="41"/>
  </w:num>
  <w:num w:numId="37">
    <w:abstractNumId w:val="39"/>
  </w:num>
  <w:num w:numId="38">
    <w:abstractNumId w:val="8"/>
  </w:num>
  <w:num w:numId="39">
    <w:abstractNumId w:val="26"/>
  </w:num>
  <w:num w:numId="40">
    <w:abstractNumId w:val="3"/>
  </w:num>
  <w:num w:numId="41">
    <w:abstractNumId w:val="17"/>
  </w:num>
  <w:num w:numId="42">
    <w:abstractNumId w:val="7"/>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2D2"/>
    <w:rsid w:val="000023A3"/>
    <w:rsid w:val="00006E0D"/>
    <w:rsid w:val="00020B9C"/>
    <w:rsid w:val="0002127E"/>
    <w:rsid w:val="00031F6E"/>
    <w:rsid w:val="00033678"/>
    <w:rsid w:val="0004145B"/>
    <w:rsid w:val="00041D49"/>
    <w:rsid w:val="00044E2E"/>
    <w:rsid w:val="000471A8"/>
    <w:rsid w:val="00054655"/>
    <w:rsid w:val="000569F3"/>
    <w:rsid w:val="000601D4"/>
    <w:rsid w:val="00074790"/>
    <w:rsid w:val="0008102F"/>
    <w:rsid w:val="00086F75"/>
    <w:rsid w:val="000B57FD"/>
    <w:rsid w:val="000D0F72"/>
    <w:rsid w:val="000E23EF"/>
    <w:rsid w:val="000E78E8"/>
    <w:rsid w:val="000F17E6"/>
    <w:rsid w:val="000F3431"/>
    <w:rsid w:val="001067EC"/>
    <w:rsid w:val="0011457C"/>
    <w:rsid w:val="00132417"/>
    <w:rsid w:val="001465B1"/>
    <w:rsid w:val="0016061A"/>
    <w:rsid w:val="001733D1"/>
    <w:rsid w:val="001816EB"/>
    <w:rsid w:val="00184EC4"/>
    <w:rsid w:val="001905C1"/>
    <w:rsid w:val="00193397"/>
    <w:rsid w:val="00194FFD"/>
    <w:rsid w:val="00195A04"/>
    <w:rsid w:val="001A4665"/>
    <w:rsid w:val="001A6FA4"/>
    <w:rsid w:val="001C4D34"/>
    <w:rsid w:val="001C7655"/>
    <w:rsid w:val="001D13D9"/>
    <w:rsid w:val="001D3C95"/>
    <w:rsid w:val="001D59BC"/>
    <w:rsid w:val="001E0DB3"/>
    <w:rsid w:val="001E23B6"/>
    <w:rsid w:val="001F23C1"/>
    <w:rsid w:val="001F33E2"/>
    <w:rsid w:val="001F4B75"/>
    <w:rsid w:val="00207090"/>
    <w:rsid w:val="0021159C"/>
    <w:rsid w:val="002124B1"/>
    <w:rsid w:val="00213703"/>
    <w:rsid w:val="002162C2"/>
    <w:rsid w:val="00221980"/>
    <w:rsid w:val="00224EBD"/>
    <w:rsid w:val="00233516"/>
    <w:rsid w:val="00246B65"/>
    <w:rsid w:val="0025193A"/>
    <w:rsid w:val="00253E33"/>
    <w:rsid w:val="0025531C"/>
    <w:rsid w:val="00260468"/>
    <w:rsid w:val="00274983"/>
    <w:rsid w:val="002765B3"/>
    <w:rsid w:val="002850AE"/>
    <w:rsid w:val="00285D79"/>
    <w:rsid w:val="002914CF"/>
    <w:rsid w:val="002A60D7"/>
    <w:rsid w:val="002D5F14"/>
    <w:rsid w:val="002E1044"/>
    <w:rsid w:val="002E2F6C"/>
    <w:rsid w:val="002F14AA"/>
    <w:rsid w:val="002F15B6"/>
    <w:rsid w:val="002F3DA6"/>
    <w:rsid w:val="003020A5"/>
    <w:rsid w:val="00306268"/>
    <w:rsid w:val="0030684B"/>
    <w:rsid w:val="00311050"/>
    <w:rsid w:val="00312DBC"/>
    <w:rsid w:val="00323848"/>
    <w:rsid w:val="00324672"/>
    <w:rsid w:val="0032573B"/>
    <w:rsid w:val="003273C7"/>
    <w:rsid w:val="00337216"/>
    <w:rsid w:val="003463CE"/>
    <w:rsid w:val="00354361"/>
    <w:rsid w:val="00380F10"/>
    <w:rsid w:val="00382BA2"/>
    <w:rsid w:val="003836B0"/>
    <w:rsid w:val="003930F4"/>
    <w:rsid w:val="003C3172"/>
    <w:rsid w:val="003C4F11"/>
    <w:rsid w:val="003C5A50"/>
    <w:rsid w:val="003D0F70"/>
    <w:rsid w:val="003D664D"/>
    <w:rsid w:val="003E3351"/>
    <w:rsid w:val="003E56EE"/>
    <w:rsid w:val="00406348"/>
    <w:rsid w:val="0042160E"/>
    <w:rsid w:val="00441D44"/>
    <w:rsid w:val="004422BD"/>
    <w:rsid w:val="00442D96"/>
    <w:rsid w:val="004439DB"/>
    <w:rsid w:val="00485B96"/>
    <w:rsid w:val="00487FBA"/>
    <w:rsid w:val="00492078"/>
    <w:rsid w:val="004949A7"/>
    <w:rsid w:val="004962A8"/>
    <w:rsid w:val="004A1140"/>
    <w:rsid w:val="004A15B9"/>
    <w:rsid w:val="004C3378"/>
    <w:rsid w:val="004E5D79"/>
    <w:rsid w:val="004F7EDE"/>
    <w:rsid w:val="00500761"/>
    <w:rsid w:val="005047D5"/>
    <w:rsid w:val="005269A6"/>
    <w:rsid w:val="00532A82"/>
    <w:rsid w:val="00534C77"/>
    <w:rsid w:val="005472EC"/>
    <w:rsid w:val="00556D70"/>
    <w:rsid w:val="005A583D"/>
    <w:rsid w:val="005A5B36"/>
    <w:rsid w:val="005A7AF9"/>
    <w:rsid w:val="005E5F15"/>
    <w:rsid w:val="005F108C"/>
    <w:rsid w:val="005F3D99"/>
    <w:rsid w:val="005F6A6C"/>
    <w:rsid w:val="00611641"/>
    <w:rsid w:val="00612D76"/>
    <w:rsid w:val="00640D48"/>
    <w:rsid w:val="00653473"/>
    <w:rsid w:val="00655DAE"/>
    <w:rsid w:val="00666551"/>
    <w:rsid w:val="006701C8"/>
    <w:rsid w:val="006801B9"/>
    <w:rsid w:val="006838B6"/>
    <w:rsid w:val="00683AC5"/>
    <w:rsid w:val="006902DF"/>
    <w:rsid w:val="006D5A21"/>
    <w:rsid w:val="006D60A1"/>
    <w:rsid w:val="006D6A2B"/>
    <w:rsid w:val="006F5E80"/>
    <w:rsid w:val="0070111D"/>
    <w:rsid w:val="00712A4C"/>
    <w:rsid w:val="007323C5"/>
    <w:rsid w:val="00733176"/>
    <w:rsid w:val="00746622"/>
    <w:rsid w:val="00753775"/>
    <w:rsid w:val="00760D2C"/>
    <w:rsid w:val="007652D2"/>
    <w:rsid w:val="00784003"/>
    <w:rsid w:val="007A3F35"/>
    <w:rsid w:val="007B0E28"/>
    <w:rsid w:val="007B67FF"/>
    <w:rsid w:val="007C23AC"/>
    <w:rsid w:val="007C4761"/>
    <w:rsid w:val="007C7407"/>
    <w:rsid w:val="007D0B6C"/>
    <w:rsid w:val="007D3C6E"/>
    <w:rsid w:val="007F59B5"/>
    <w:rsid w:val="007F69D4"/>
    <w:rsid w:val="00814144"/>
    <w:rsid w:val="00823C4A"/>
    <w:rsid w:val="008268FA"/>
    <w:rsid w:val="00833029"/>
    <w:rsid w:val="008445D4"/>
    <w:rsid w:val="008525A8"/>
    <w:rsid w:val="008539D8"/>
    <w:rsid w:val="00860AAA"/>
    <w:rsid w:val="008663E2"/>
    <w:rsid w:val="00871C6B"/>
    <w:rsid w:val="00873B0E"/>
    <w:rsid w:val="00887206"/>
    <w:rsid w:val="00892DE1"/>
    <w:rsid w:val="00897AEA"/>
    <w:rsid w:val="008A00BC"/>
    <w:rsid w:val="008A37E3"/>
    <w:rsid w:val="008B3648"/>
    <w:rsid w:val="008B674B"/>
    <w:rsid w:val="008D4AF0"/>
    <w:rsid w:val="008E1D8A"/>
    <w:rsid w:val="00902255"/>
    <w:rsid w:val="009026CD"/>
    <w:rsid w:val="00903B3C"/>
    <w:rsid w:val="009076A3"/>
    <w:rsid w:val="00911B22"/>
    <w:rsid w:val="009227CE"/>
    <w:rsid w:val="009547B4"/>
    <w:rsid w:val="00960791"/>
    <w:rsid w:val="00966DEF"/>
    <w:rsid w:val="00971CE3"/>
    <w:rsid w:val="00980FEE"/>
    <w:rsid w:val="00986ECF"/>
    <w:rsid w:val="0099012E"/>
    <w:rsid w:val="00995C9D"/>
    <w:rsid w:val="009A7441"/>
    <w:rsid w:val="009B48AB"/>
    <w:rsid w:val="009D10FE"/>
    <w:rsid w:val="009D795D"/>
    <w:rsid w:val="009F1DD8"/>
    <w:rsid w:val="00A038A0"/>
    <w:rsid w:val="00A04D65"/>
    <w:rsid w:val="00A100A6"/>
    <w:rsid w:val="00A11AB4"/>
    <w:rsid w:val="00A13D46"/>
    <w:rsid w:val="00A203FD"/>
    <w:rsid w:val="00A209CD"/>
    <w:rsid w:val="00A2420E"/>
    <w:rsid w:val="00A4141A"/>
    <w:rsid w:val="00A44977"/>
    <w:rsid w:val="00A71946"/>
    <w:rsid w:val="00A75151"/>
    <w:rsid w:val="00A94146"/>
    <w:rsid w:val="00AA3F5F"/>
    <w:rsid w:val="00AA7AF5"/>
    <w:rsid w:val="00AC118A"/>
    <w:rsid w:val="00AC43A7"/>
    <w:rsid w:val="00AF2AA9"/>
    <w:rsid w:val="00B352F0"/>
    <w:rsid w:val="00B419E6"/>
    <w:rsid w:val="00B4378D"/>
    <w:rsid w:val="00B55568"/>
    <w:rsid w:val="00B61AFE"/>
    <w:rsid w:val="00B62F4D"/>
    <w:rsid w:val="00B63EED"/>
    <w:rsid w:val="00B64DE2"/>
    <w:rsid w:val="00B7773A"/>
    <w:rsid w:val="00B77821"/>
    <w:rsid w:val="00BA3A99"/>
    <w:rsid w:val="00BA7501"/>
    <w:rsid w:val="00BB24A3"/>
    <w:rsid w:val="00BB3E40"/>
    <w:rsid w:val="00BB6060"/>
    <w:rsid w:val="00BC6A7C"/>
    <w:rsid w:val="00BC6C31"/>
    <w:rsid w:val="00BE1FAB"/>
    <w:rsid w:val="00BE29BF"/>
    <w:rsid w:val="00BF20E1"/>
    <w:rsid w:val="00C02064"/>
    <w:rsid w:val="00C0280E"/>
    <w:rsid w:val="00C058D3"/>
    <w:rsid w:val="00C060FD"/>
    <w:rsid w:val="00C11BC3"/>
    <w:rsid w:val="00C17C36"/>
    <w:rsid w:val="00C2533C"/>
    <w:rsid w:val="00C3105C"/>
    <w:rsid w:val="00C32978"/>
    <w:rsid w:val="00C32B77"/>
    <w:rsid w:val="00C34D75"/>
    <w:rsid w:val="00C462D9"/>
    <w:rsid w:val="00C46CDC"/>
    <w:rsid w:val="00C53869"/>
    <w:rsid w:val="00C64ADC"/>
    <w:rsid w:val="00C65303"/>
    <w:rsid w:val="00C67689"/>
    <w:rsid w:val="00C710BF"/>
    <w:rsid w:val="00C7391D"/>
    <w:rsid w:val="00C74A2B"/>
    <w:rsid w:val="00C74F03"/>
    <w:rsid w:val="00C84B25"/>
    <w:rsid w:val="00C85382"/>
    <w:rsid w:val="00C867AE"/>
    <w:rsid w:val="00C938D7"/>
    <w:rsid w:val="00CA1733"/>
    <w:rsid w:val="00CA2E6F"/>
    <w:rsid w:val="00CC593B"/>
    <w:rsid w:val="00CD31E4"/>
    <w:rsid w:val="00CD5DDF"/>
    <w:rsid w:val="00CE32AF"/>
    <w:rsid w:val="00CE585E"/>
    <w:rsid w:val="00CF00C6"/>
    <w:rsid w:val="00CF2E53"/>
    <w:rsid w:val="00CF490E"/>
    <w:rsid w:val="00D04761"/>
    <w:rsid w:val="00D0485F"/>
    <w:rsid w:val="00D063E0"/>
    <w:rsid w:val="00D3708B"/>
    <w:rsid w:val="00D37185"/>
    <w:rsid w:val="00D37E02"/>
    <w:rsid w:val="00D55E7A"/>
    <w:rsid w:val="00D63CAD"/>
    <w:rsid w:val="00D64D5D"/>
    <w:rsid w:val="00D66FEB"/>
    <w:rsid w:val="00D704AB"/>
    <w:rsid w:val="00D727B7"/>
    <w:rsid w:val="00D74DD0"/>
    <w:rsid w:val="00D81C7F"/>
    <w:rsid w:val="00D82C8C"/>
    <w:rsid w:val="00D83611"/>
    <w:rsid w:val="00D92DE2"/>
    <w:rsid w:val="00D95068"/>
    <w:rsid w:val="00DA1560"/>
    <w:rsid w:val="00DB2FAA"/>
    <w:rsid w:val="00DC110E"/>
    <w:rsid w:val="00DD2412"/>
    <w:rsid w:val="00DD7C4E"/>
    <w:rsid w:val="00DE059A"/>
    <w:rsid w:val="00DF799F"/>
    <w:rsid w:val="00E25B57"/>
    <w:rsid w:val="00E25F4F"/>
    <w:rsid w:val="00E503E6"/>
    <w:rsid w:val="00E5660B"/>
    <w:rsid w:val="00E7598F"/>
    <w:rsid w:val="00E9351B"/>
    <w:rsid w:val="00E964D7"/>
    <w:rsid w:val="00EA0084"/>
    <w:rsid w:val="00EA2DDB"/>
    <w:rsid w:val="00EB0BA1"/>
    <w:rsid w:val="00EB0D7A"/>
    <w:rsid w:val="00ED41DD"/>
    <w:rsid w:val="00EE4CD1"/>
    <w:rsid w:val="00EF3633"/>
    <w:rsid w:val="00EF639D"/>
    <w:rsid w:val="00F01243"/>
    <w:rsid w:val="00F0618E"/>
    <w:rsid w:val="00F065E2"/>
    <w:rsid w:val="00F126FB"/>
    <w:rsid w:val="00F15135"/>
    <w:rsid w:val="00F2477F"/>
    <w:rsid w:val="00F25239"/>
    <w:rsid w:val="00F260EF"/>
    <w:rsid w:val="00F303A7"/>
    <w:rsid w:val="00F332D2"/>
    <w:rsid w:val="00F42199"/>
    <w:rsid w:val="00F45277"/>
    <w:rsid w:val="00F46A5B"/>
    <w:rsid w:val="00F642BA"/>
    <w:rsid w:val="00F80462"/>
    <w:rsid w:val="00F87267"/>
    <w:rsid w:val="00F93ECE"/>
    <w:rsid w:val="00F950B2"/>
    <w:rsid w:val="00F96262"/>
    <w:rsid w:val="00FB26AD"/>
    <w:rsid w:val="00FB3746"/>
    <w:rsid w:val="00FC37BE"/>
    <w:rsid w:val="00FD44EB"/>
    <w:rsid w:val="00FF0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4:docId w14:val="5F21B348"/>
  <w15:chartTrackingRefBased/>
  <w15:docId w15:val="{5AEB8CA3-7388-0F4F-8A7F-DC9E993D9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176"/>
    <w:rPr>
      <w:rFonts w:ascii="Times New Roman" w:hAnsi="Times New Roman"/>
      <w:sz w:val="24"/>
      <w:szCs w:val="24"/>
    </w:rPr>
  </w:style>
  <w:style w:type="paragraph" w:styleId="Heading1">
    <w:name w:val="heading 1"/>
    <w:basedOn w:val="Normal"/>
    <w:next w:val="Normal"/>
    <w:link w:val="Heading1Char"/>
    <w:uiPriority w:val="9"/>
    <w:qFormat/>
    <w:rsid w:val="00033678"/>
    <w:pPr>
      <w:keepNext/>
      <w:spacing w:after="120"/>
      <w:outlineLvl w:val="0"/>
    </w:pPr>
    <w:rPr>
      <w:b/>
      <w:bCs/>
      <w:caps/>
    </w:rPr>
  </w:style>
  <w:style w:type="paragraph" w:styleId="Heading2">
    <w:name w:val="heading 2"/>
    <w:basedOn w:val="Normal"/>
    <w:next w:val="Normal"/>
    <w:link w:val="Heading2Char"/>
    <w:uiPriority w:val="9"/>
    <w:unhideWhenUsed/>
    <w:qFormat/>
    <w:rsid w:val="00033678"/>
    <w:pPr>
      <w:keepNext/>
      <w:spacing w:before="240" w:after="60"/>
      <w:outlineLvl w:val="1"/>
    </w:pPr>
    <w:rPr>
      <w:b/>
      <w:bCs/>
      <w:iCs/>
      <w:szCs w:val="28"/>
    </w:rPr>
  </w:style>
  <w:style w:type="paragraph" w:styleId="Heading3">
    <w:name w:val="heading 3"/>
    <w:basedOn w:val="Normal"/>
    <w:next w:val="Normal"/>
    <w:link w:val="Heading3Char"/>
    <w:uiPriority w:val="9"/>
    <w:unhideWhenUsed/>
    <w:qFormat/>
    <w:rsid w:val="00033678"/>
    <w:pPr>
      <w:keepNext/>
      <w:spacing w:before="240" w:after="60"/>
      <w:outlineLvl w:val="2"/>
    </w:pPr>
    <w:rPr>
      <w:bCs/>
      <w:szCs w:val="26"/>
      <w:u w:val="single"/>
    </w:rPr>
  </w:style>
  <w:style w:type="paragraph" w:styleId="Heading4">
    <w:name w:val="heading 4"/>
    <w:basedOn w:val="Normal"/>
    <w:next w:val="Normal"/>
    <w:link w:val="Heading4Char"/>
    <w:uiPriority w:val="9"/>
    <w:semiHidden/>
    <w:unhideWhenUsed/>
    <w:qFormat/>
    <w:rsid w:val="00EA2DD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33678"/>
    <w:rPr>
      <w:rFonts w:ascii="Calibri" w:hAnsi="Calibri"/>
      <w:b/>
      <w:bCs/>
      <w:caps/>
      <w:sz w:val="24"/>
      <w:szCs w:val="24"/>
    </w:rPr>
  </w:style>
  <w:style w:type="table" w:styleId="TableGrid">
    <w:name w:val="Table Grid"/>
    <w:basedOn w:val="TableNormal"/>
    <w:uiPriority w:val="39"/>
    <w:rsid w:val="007652D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7652D2"/>
    <w:rPr>
      <w:rFonts w:ascii="Tahoma" w:hAnsi="Tahoma" w:cs="Tahoma"/>
      <w:sz w:val="16"/>
      <w:szCs w:val="16"/>
    </w:rPr>
  </w:style>
  <w:style w:type="character" w:customStyle="1" w:styleId="BalloonTextChar">
    <w:name w:val="Balloon Text Char"/>
    <w:link w:val="BalloonText"/>
    <w:uiPriority w:val="99"/>
    <w:semiHidden/>
    <w:locked/>
    <w:rsid w:val="007652D2"/>
    <w:rPr>
      <w:rFonts w:ascii="Tahoma" w:hAnsi="Tahoma" w:cs="Tahoma"/>
      <w:sz w:val="16"/>
      <w:szCs w:val="16"/>
    </w:rPr>
  </w:style>
  <w:style w:type="paragraph" w:styleId="ListParagraph">
    <w:name w:val="List Paragraph"/>
    <w:basedOn w:val="Normal"/>
    <w:uiPriority w:val="34"/>
    <w:qFormat/>
    <w:rsid w:val="001C4D34"/>
    <w:pPr>
      <w:ind w:left="720"/>
      <w:contextualSpacing/>
    </w:pPr>
  </w:style>
  <w:style w:type="character" w:styleId="Hyperlink">
    <w:name w:val="Hyperlink"/>
    <w:uiPriority w:val="99"/>
    <w:unhideWhenUsed/>
    <w:rsid w:val="006838B6"/>
    <w:rPr>
      <w:rFonts w:cs="Times New Roman"/>
      <w:color w:val="0000FF"/>
      <w:u w:val="single"/>
    </w:rPr>
  </w:style>
  <w:style w:type="character" w:styleId="FollowedHyperlink">
    <w:name w:val="FollowedHyperlink"/>
    <w:uiPriority w:val="99"/>
    <w:semiHidden/>
    <w:unhideWhenUsed/>
    <w:rsid w:val="006838B6"/>
    <w:rPr>
      <w:rFonts w:cs="Times New Roman"/>
      <w:color w:val="800080"/>
      <w:u w:val="single"/>
    </w:rPr>
  </w:style>
  <w:style w:type="paragraph" w:styleId="NormalWeb">
    <w:name w:val="Normal (Web)"/>
    <w:basedOn w:val="Normal"/>
    <w:uiPriority w:val="99"/>
    <w:rsid w:val="00F950B2"/>
    <w:pPr>
      <w:spacing w:before="100" w:beforeAutospacing="1" w:after="100" w:afterAutospacing="1"/>
    </w:pPr>
  </w:style>
  <w:style w:type="character" w:styleId="Emphasis">
    <w:name w:val="Emphasis"/>
    <w:uiPriority w:val="20"/>
    <w:qFormat/>
    <w:rsid w:val="005269A6"/>
    <w:rPr>
      <w:rFonts w:cs="Times New Roman"/>
      <w:i/>
      <w:iCs/>
    </w:rPr>
  </w:style>
  <w:style w:type="character" w:styleId="Strong">
    <w:name w:val="Strong"/>
    <w:uiPriority w:val="22"/>
    <w:qFormat/>
    <w:rsid w:val="005269A6"/>
    <w:rPr>
      <w:rFonts w:cs="Times New Roman"/>
      <w:b/>
      <w:bCs/>
    </w:rPr>
  </w:style>
  <w:style w:type="paragraph" w:styleId="Header">
    <w:name w:val="header"/>
    <w:basedOn w:val="Normal"/>
    <w:link w:val="HeaderChar"/>
    <w:uiPriority w:val="99"/>
    <w:unhideWhenUsed/>
    <w:rsid w:val="00AF2AA9"/>
    <w:pPr>
      <w:tabs>
        <w:tab w:val="center" w:pos="4680"/>
        <w:tab w:val="right" w:pos="9360"/>
      </w:tabs>
    </w:pPr>
  </w:style>
  <w:style w:type="character" w:customStyle="1" w:styleId="HeaderChar">
    <w:name w:val="Header Char"/>
    <w:link w:val="Header"/>
    <w:uiPriority w:val="99"/>
    <w:locked/>
    <w:rsid w:val="00AF2AA9"/>
    <w:rPr>
      <w:rFonts w:cs="Times New Roman"/>
    </w:rPr>
  </w:style>
  <w:style w:type="paragraph" w:styleId="Footer">
    <w:name w:val="footer"/>
    <w:basedOn w:val="Normal"/>
    <w:link w:val="FooterChar"/>
    <w:uiPriority w:val="99"/>
    <w:unhideWhenUsed/>
    <w:rsid w:val="00AF2AA9"/>
    <w:pPr>
      <w:tabs>
        <w:tab w:val="center" w:pos="4680"/>
        <w:tab w:val="right" w:pos="9360"/>
      </w:tabs>
    </w:pPr>
  </w:style>
  <w:style w:type="character" w:customStyle="1" w:styleId="FooterChar">
    <w:name w:val="Footer Char"/>
    <w:link w:val="Footer"/>
    <w:uiPriority w:val="99"/>
    <w:locked/>
    <w:rsid w:val="00AF2AA9"/>
    <w:rPr>
      <w:rFonts w:cs="Times New Roman"/>
    </w:rPr>
  </w:style>
  <w:style w:type="character" w:customStyle="1" w:styleId="apple-converted-space">
    <w:name w:val="apple-converted-space"/>
    <w:rsid w:val="00224EBD"/>
  </w:style>
  <w:style w:type="paragraph" w:styleId="BodyText">
    <w:name w:val="Body Text"/>
    <w:basedOn w:val="Normal"/>
    <w:link w:val="BodyTextChar"/>
    <w:uiPriority w:val="1"/>
    <w:unhideWhenUsed/>
    <w:qFormat/>
    <w:rsid w:val="003E3351"/>
    <w:pPr>
      <w:widowControl w:val="0"/>
      <w:ind w:left="100"/>
    </w:pPr>
  </w:style>
  <w:style w:type="character" w:customStyle="1" w:styleId="BodyTextChar">
    <w:name w:val="Body Text Char"/>
    <w:link w:val="BodyText"/>
    <w:uiPriority w:val="1"/>
    <w:rsid w:val="003E3351"/>
    <w:rPr>
      <w:rFonts w:ascii="Times New Roman" w:hAnsi="Times New Roman"/>
      <w:sz w:val="24"/>
      <w:szCs w:val="24"/>
    </w:rPr>
  </w:style>
  <w:style w:type="character" w:customStyle="1" w:styleId="Mention1">
    <w:name w:val="Mention1"/>
    <w:uiPriority w:val="99"/>
    <w:semiHidden/>
    <w:unhideWhenUsed/>
    <w:rsid w:val="00311050"/>
    <w:rPr>
      <w:color w:val="2B579A"/>
      <w:shd w:val="clear" w:color="auto" w:fill="E6E6E6"/>
    </w:rPr>
  </w:style>
  <w:style w:type="character" w:customStyle="1" w:styleId="UnresolvedMention1">
    <w:name w:val="Unresolved Mention1"/>
    <w:uiPriority w:val="99"/>
    <w:semiHidden/>
    <w:unhideWhenUsed/>
    <w:rsid w:val="0025531C"/>
    <w:rPr>
      <w:color w:val="808080"/>
      <w:shd w:val="clear" w:color="auto" w:fill="E6E6E6"/>
    </w:rPr>
  </w:style>
  <w:style w:type="character" w:customStyle="1" w:styleId="Heading2Char">
    <w:name w:val="Heading 2 Char"/>
    <w:link w:val="Heading2"/>
    <w:uiPriority w:val="9"/>
    <w:rsid w:val="00033678"/>
    <w:rPr>
      <w:rFonts w:ascii="Calibri" w:hAnsi="Calibri"/>
      <w:b/>
      <w:bCs/>
      <w:iCs/>
      <w:sz w:val="24"/>
      <w:szCs w:val="28"/>
    </w:rPr>
  </w:style>
  <w:style w:type="character" w:customStyle="1" w:styleId="Heading4Char">
    <w:name w:val="Heading 4 Char"/>
    <w:link w:val="Heading4"/>
    <w:uiPriority w:val="9"/>
    <w:semiHidden/>
    <w:rsid w:val="00EA2DDB"/>
    <w:rPr>
      <w:rFonts w:ascii="Calibri" w:eastAsia="Times New Roman" w:hAnsi="Calibri" w:cs="Times New Roman"/>
      <w:b/>
      <w:bCs/>
      <w:sz w:val="28"/>
      <w:szCs w:val="28"/>
    </w:rPr>
  </w:style>
  <w:style w:type="character" w:customStyle="1" w:styleId="Heading3Char">
    <w:name w:val="Heading 3 Char"/>
    <w:link w:val="Heading3"/>
    <w:uiPriority w:val="9"/>
    <w:rsid w:val="00033678"/>
    <w:rPr>
      <w:rFonts w:ascii="Calibri" w:eastAsia="Times New Roman" w:hAnsi="Calibri" w:cs="Times New Roman"/>
      <w:bCs/>
      <w:sz w:val="24"/>
      <w:szCs w:val="26"/>
      <w:u w:val="single"/>
    </w:rPr>
  </w:style>
  <w:style w:type="paragraph" w:styleId="TOC1">
    <w:name w:val="toc 1"/>
    <w:basedOn w:val="Normal"/>
    <w:next w:val="Normal"/>
    <w:autoRedefine/>
    <w:uiPriority w:val="39"/>
    <w:unhideWhenUsed/>
    <w:rsid w:val="001905C1"/>
  </w:style>
  <w:style w:type="paragraph" w:styleId="TOC2">
    <w:name w:val="toc 2"/>
    <w:basedOn w:val="Normal"/>
    <w:next w:val="Normal"/>
    <w:autoRedefine/>
    <w:uiPriority w:val="39"/>
    <w:unhideWhenUsed/>
    <w:rsid w:val="001905C1"/>
    <w:pPr>
      <w:ind w:left="220"/>
    </w:pPr>
  </w:style>
  <w:style w:type="paragraph" w:styleId="TOC3">
    <w:name w:val="toc 3"/>
    <w:basedOn w:val="Normal"/>
    <w:next w:val="Normal"/>
    <w:autoRedefine/>
    <w:uiPriority w:val="39"/>
    <w:unhideWhenUsed/>
    <w:rsid w:val="001905C1"/>
    <w:pPr>
      <w:ind w:left="440"/>
    </w:pPr>
  </w:style>
  <w:style w:type="character" w:customStyle="1" w:styleId="UnresolvedMention">
    <w:name w:val="Unresolved Mention"/>
    <w:basedOn w:val="DefaultParagraphFont"/>
    <w:uiPriority w:val="99"/>
    <w:semiHidden/>
    <w:unhideWhenUsed/>
    <w:rsid w:val="007B0E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01284">
      <w:bodyDiv w:val="1"/>
      <w:marLeft w:val="0"/>
      <w:marRight w:val="0"/>
      <w:marTop w:val="0"/>
      <w:marBottom w:val="0"/>
      <w:divBdr>
        <w:top w:val="none" w:sz="0" w:space="0" w:color="auto"/>
        <w:left w:val="none" w:sz="0" w:space="0" w:color="auto"/>
        <w:bottom w:val="none" w:sz="0" w:space="0" w:color="auto"/>
        <w:right w:val="none" w:sz="0" w:space="0" w:color="auto"/>
      </w:divBdr>
    </w:div>
    <w:div w:id="151802355">
      <w:bodyDiv w:val="1"/>
      <w:marLeft w:val="0"/>
      <w:marRight w:val="0"/>
      <w:marTop w:val="0"/>
      <w:marBottom w:val="0"/>
      <w:divBdr>
        <w:top w:val="none" w:sz="0" w:space="0" w:color="auto"/>
        <w:left w:val="none" w:sz="0" w:space="0" w:color="auto"/>
        <w:bottom w:val="none" w:sz="0" w:space="0" w:color="auto"/>
        <w:right w:val="none" w:sz="0" w:space="0" w:color="auto"/>
      </w:divBdr>
    </w:div>
    <w:div w:id="223226102">
      <w:bodyDiv w:val="1"/>
      <w:marLeft w:val="0"/>
      <w:marRight w:val="0"/>
      <w:marTop w:val="0"/>
      <w:marBottom w:val="0"/>
      <w:divBdr>
        <w:top w:val="none" w:sz="0" w:space="0" w:color="auto"/>
        <w:left w:val="none" w:sz="0" w:space="0" w:color="auto"/>
        <w:bottom w:val="none" w:sz="0" w:space="0" w:color="auto"/>
        <w:right w:val="none" w:sz="0" w:space="0" w:color="auto"/>
      </w:divBdr>
    </w:div>
    <w:div w:id="329060818">
      <w:bodyDiv w:val="1"/>
      <w:marLeft w:val="0"/>
      <w:marRight w:val="0"/>
      <w:marTop w:val="0"/>
      <w:marBottom w:val="0"/>
      <w:divBdr>
        <w:top w:val="none" w:sz="0" w:space="0" w:color="auto"/>
        <w:left w:val="none" w:sz="0" w:space="0" w:color="auto"/>
        <w:bottom w:val="none" w:sz="0" w:space="0" w:color="auto"/>
        <w:right w:val="none" w:sz="0" w:space="0" w:color="auto"/>
      </w:divBdr>
    </w:div>
    <w:div w:id="445850907">
      <w:bodyDiv w:val="1"/>
      <w:marLeft w:val="0"/>
      <w:marRight w:val="0"/>
      <w:marTop w:val="0"/>
      <w:marBottom w:val="0"/>
      <w:divBdr>
        <w:top w:val="none" w:sz="0" w:space="0" w:color="auto"/>
        <w:left w:val="none" w:sz="0" w:space="0" w:color="auto"/>
        <w:bottom w:val="none" w:sz="0" w:space="0" w:color="auto"/>
        <w:right w:val="none" w:sz="0" w:space="0" w:color="auto"/>
      </w:divBdr>
    </w:div>
    <w:div w:id="510681913">
      <w:bodyDiv w:val="1"/>
      <w:marLeft w:val="0"/>
      <w:marRight w:val="0"/>
      <w:marTop w:val="0"/>
      <w:marBottom w:val="0"/>
      <w:divBdr>
        <w:top w:val="none" w:sz="0" w:space="0" w:color="auto"/>
        <w:left w:val="none" w:sz="0" w:space="0" w:color="auto"/>
        <w:bottom w:val="none" w:sz="0" w:space="0" w:color="auto"/>
        <w:right w:val="none" w:sz="0" w:space="0" w:color="auto"/>
      </w:divBdr>
    </w:div>
    <w:div w:id="764956855">
      <w:bodyDiv w:val="1"/>
      <w:marLeft w:val="0"/>
      <w:marRight w:val="0"/>
      <w:marTop w:val="0"/>
      <w:marBottom w:val="0"/>
      <w:divBdr>
        <w:top w:val="none" w:sz="0" w:space="0" w:color="auto"/>
        <w:left w:val="none" w:sz="0" w:space="0" w:color="auto"/>
        <w:bottom w:val="none" w:sz="0" w:space="0" w:color="auto"/>
        <w:right w:val="none" w:sz="0" w:space="0" w:color="auto"/>
      </w:divBdr>
      <w:divsChild>
        <w:div w:id="822114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6796193">
              <w:marLeft w:val="0"/>
              <w:marRight w:val="0"/>
              <w:marTop w:val="0"/>
              <w:marBottom w:val="0"/>
              <w:divBdr>
                <w:top w:val="none" w:sz="0" w:space="0" w:color="auto"/>
                <w:left w:val="none" w:sz="0" w:space="0" w:color="auto"/>
                <w:bottom w:val="none" w:sz="0" w:space="0" w:color="auto"/>
                <w:right w:val="none" w:sz="0" w:space="0" w:color="auto"/>
              </w:divBdr>
              <w:divsChild>
                <w:div w:id="204710093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108830">
      <w:bodyDiv w:val="1"/>
      <w:marLeft w:val="0"/>
      <w:marRight w:val="0"/>
      <w:marTop w:val="0"/>
      <w:marBottom w:val="0"/>
      <w:divBdr>
        <w:top w:val="none" w:sz="0" w:space="0" w:color="auto"/>
        <w:left w:val="none" w:sz="0" w:space="0" w:color="auto"/>
        <w:bottom w:val="none" w:sz="0" w:space="0" w:color="auto"/>
        <w:right w:val="none" w:sz="0" w:space="0" w:color="auto"/>
      </w:divBdr>
    </w:div>
    <w:div w:id="1035041096">
      <w:bodyDiv w:val="1"/>
      <w:marLeft w:val="0"/>
      <w:marRight w:val="0"/>
      <w:marTop w:val="0"/>
      <w:marBottom w:val="0"/>
      <w:divBdr>
        <w:top w:val="none" w:sz="0" w:space="0" w:color="auto"/>
        <w:left w:val="none" w:sz="0" w:space="0" w:color="auto"/>
        <w:bottom w:val="none" w:sz="0" w:space="0" w:color="auto"/>
        <w:right w:val="none" w:sz="0" w:space="0" w:color="auto"/>
      </w:divBdr>
      <w:divsChild>
        <w:div w:id="1679887065">
          <w:marLeft w:val="0"/>
          <w:marRight w:val="0"/>
          <w:marTop w:val="0"/>
          <w:marBottom w:val="0"/>
          <w:divBdr>
            <w:top w:val="none" w:sz="0" w:space="0" w:color="auto"/>
            <w:left w:val="none" w:sz="0" w:space="0" w:color="auto"/>
            <w:bottom w:val="none" w:sz="0" w:space="0" w:color="auto"/>
            <w:right w:val="none" w:sz="0" w:space="0" w:color="auto"/>
          </w:divBdr>
        </w:div>
      </w:divsChild>
    </w:div>
    <w:div w:id="1161967850">
      <w:bodyDiv w:val="1"/>
      <w:marLeft w:val="0"/>
      <w:marRight w:val="0"/>
      <w:marTop w:val="0"/>
      <w:marBottom w:val="0"/>
      <w:divBdr>
        <w:top w:val="none" w:sz="0" w:space="0" w:color="auto"/>
        <w:left w:val="none" w:sz="0" w:space="0" w:color="auto"/>
        <w:bottom w:val="none" w:sz="0" w:space="0" w:color="auto"/>
        <w:right w:val="none" w:sz="0" w:space="0" w:color="auto"/>
      </w:divBdr>
      <w:divsChild>
        <w:div w:id="1571769965">
          <w:marLeft w:val="0"/>
          <w:marRight w:val="0"/>
          <w:marTop w:val="0"/>
          <w:marBottom w:val="0"/>
          <w:divBdr>
            <w:top w:val="none" w:sz="0" w:space="0" w:color="auto"/>
            <w:left w:val="none" w:sz="0" w:space="0" w:color="auto"/>
            <w:bottom w:val="none" w:sz="0" w:space="0" w:color="auto"/>
            <w:right w:val="none" w:sz="0" w:space="0" w:color="auto"/>
          </w:divBdr>
          <w:divsChild>
            <w:div w:id="1851293554">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1276323602">
      <w:bodyDiv w:val="1"/>
      <w:marLeft w:val="0"/>
      <w:marRight w:val="0"/>
      <w:marTop w:val="0"/>
      <w:marBottom w:val="0"/>
      <w:divBdr>
        <w:top w:val="none" w:sz="0" w:space="0" w:color="auto"/>
        <w:left w:val="none" w:sz="0" w:space="0" w:color="auto"/>
        <w:bottom w:val="none" w:sz="0" w:space="0" w:color="auto"/>
        <w:right w:val="none" w:sz="0" w:space="0" w:color="auto"/>
      </w:divBdr>
    </w:div>
    <w:div w:id="1299528080">
      <w:bodyDiv w:val="1"/>
      <w:marLeft w:val="0"/>
      <w:marRight w:val="0"/>
      <w:marTop w:val="0"/>
      <w:marBottom w:val="0"/>
      <w:divBdr>
        <w:top w:val="none" w:sz="0" w:space="0" w:color="auto"/>
        <w:left w:val="none" w:sz="0" w:space="0" w:color="auto"/>
        <w:bottom w:val="none" w:sz="0" w:space="0" w:color="auto"/>
        <w:right w:val="none" w:sz="0" w:space="0" w:color="auto"/>
      </w:divBdr>
    </w:div>
    <w:div w:id="1616594681">
      <w:bodyDiv w:val="1"/>
      <w:marLeft w:val="0"/>
      <w:marRight w:val="0"/>
      <w:marTop w:val="0"/>
      <w:marBottom w:val="0"/>
      <w:divBdr>
        <w:top w:val="none" w:sz="0" w:space="0" w:color="auto"/>
        <w:left w:val="none" w:sz="0" w:space="0" w:color="auto"/>
        <w:bottom w:val="none" w:sz="0" w:space="0" w:color="auto"/>
        <w:right w:val="none" w:sz="0" w:space="0" w:color="auto"/>
      </w:divBdr>
    </w:div>
    <w:div w:id="1748071012">
      <w:bodyDiv w:val="1"/>
      <w:marLeft w:val="0"/>
      <w:marRight w:val="0"/>
      <w:marTop w:val="0"/>
      <w:marBottom w:val="0"/>
      <w:divBdr>
        <w:top w:val="none" w:sz="0" w:space="0" w:color="auto"/>
        <w:left w:val="none" w:sz="0" w:space="0" w:color="auto"/>
        <w:bottom w:val="none" w:sz="0" w:space="0" w:color="auto"/>
        <w:right w:val="none" w:sz="0" w:space="0" w:color="auto"/>
      </w:divBdr>
    </w:div>
    <w:div w:id="1851410013">
      <w:bodyDiv w:val="1"/>
      <w:marLeft w:val="0"/>
      <w:marRight w:val="0"/>
      <w:marTop w:val="0"/>
      <w:marBottom w:val="0"/>
      <w:divBdr>
        <w:top w:val="none" w:sz="0" w:space="0" w:color="auto"/>
        <w:left w:val="none" w:sz="0" w:space="0" w:color="auto"/>
        <w:bottom w:val="none" w:sz="0" w:space="0" w:color="auto"/>
        <w:right w:val="none" w:sz="0" w:space="0" w:color="auto"/>
      </w:divBdr>
    </w:div>
    <w:div w:id="1867480466">
      <w:bodyDiv w:val="1"/>
      <w:marLeft w:val="0"/>
      <w:marRight w:val="0"/>
      <w:marTop w:val="0"/>
      <w:marBottom w:val="0"/>
      <w:divBdr>
        <w:top w:val="none" w:sz="0" w:space="0" w:color="auto"/>
        <w:left w:val="none" w:sz="0" w:space="0" w:color="auto"/>
        <w:bottom w:val="none" w:sz="0" w:space="0" w:color="auto"/>
        <w:right w:val="none" w:sz="0" w:space="0" w:color="auto"/>
      </w:divBdr>
    </w:div>
    <w:div w:id="1922790285">
      <w:bodyDiv w:val="1"/>
      <w:marLeft w:val="0"/>
      <w:marRight w:val="0"/>
      <w:marTop w:val="0"/>
      <w:marBottom w:val="0"/>
      <w:divBdr>
        <w:top w:val="none" w:sz="0" w:space="0" w:color="auto"/>
        <w:left w:val="none" w:sz="0" w:space="0" w:color="auto"/>
        <w:bottom w:val="none" w:sz="0" w:space="0" w:color="auto"/>
        <w:right w:val="none" w:sz="0" w:space="0" w:color="auto"/>
      </w:divBdr>
    </w:div>
    <w:div w:id="2024503594">
      <w:marLeft w:val="0"/>
      <w:marRight w:val="0"/>
      <w:marTop w:val="0"/>
      <w:marBottom w:val="0"/>
      <w:divBdr>
        <w:top w:val="none" w:sz="0" w:space="0" w:color="auto"/>
        <w:left w:val="none" w:sz="0" w:space="0" w:color="auto"/>
        <w:bottom w:val="none" w:sz="0" w:space="0" w:color="auto"/>
        <w:right w:val="none" w:sz="0" w:space="0" w:color="auto"/>
      </w:divBdr>
      <w:divsChild>
        <w:div w:id="2024503595">
          <w:marLeft w:val="720"/>
          <w:marRight w:val="720"/>
          <w:marTop w:val="100"/>
          <w:marBottom w:val="100"/>
          <w:divBdr>
            <w:top w:val="none" w:sz="0" w:space="0" w:color="auto"/>
            <w:left w:val="none" w:sz="0" w:space="0" w:color="auto"/>
            <w:bottom w:val="none" w:sz="0" w:space="0" w:color="auto"/>
            <w:right w:val="none" w:sz="0" w:space="0" w:color="auto"/>
          </w:divBdr>
        </w:div>
      </w:divsChild>
    </w:div>
    <w:div w:id="2024503596">
      <w:marLeft w:val="0"/>
      <w:marRight w:val="0"/>
      <w:marTop w:val="0"/>
      <w:marBottom w:val="0"/>
      <w:divBdr>
        <w:top w:val="none" w:sz="0" w:space="0" w:color="auto"/>
        <w:left w:val="none" w:sz="0" w:space="0" w:color="auto"/>
        <w:bottom w:val="none" w:sz="0" w:space="0" w:color="auto"/>
        <w:right w:val="none" w:sz="0" w:space="0" w:color="auto"/>
      </w:divBdr>
    </w:div>
    <w:div w:id="203322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vin.caffrey@unt.edu" TargetMode="External"/><Relationship Id="rId13" Type="http://schemas.openxmlformats.org/officeDocument/2006/relationships/hyperlink" Target="https://community.canvaslms.com/docs/DOC-10701" TargetMode="External"/><Relationship Id="rId18" Type="http://schemas.openxmlformats.org/officeDocument/2006/relationships/hyperlink" Target="https://www.unt.edu/academic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earningcenter.unt.edu/home" TargetMode="External"/><Relationship Id="rId7" Type="http://schemas.openxmlformats.org/officeDocument/2006/relationships/endnotes" Target="endnotes.xml"/><Relationship Id="rId12" Type="http://schemas.openxmlformats.org/officeDocument/2006/relationships/hyperlink" Target="mailto:COVID@unt.edu" TargetMode="External"/><Relationship Id="rId17" Type="http://schemas.openxmlformats.org/officeDocument/2006/relationships/hyperlink" Target="http://disability.unt.ed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olicy.unt.edu/policy/06-039" TargetMode="External"/><Relationship Id="rId20" Type="http://schemas.openxmlformats.org/officeDocument/2006/relationships/hyperlink" Target="http://www.library.unt.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kSHWC@unt.ed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olicy.unt.edu/policy/06-003" TargetMode="External"/><Relationship Id="rId23" Type="http://schemas.openxmlformats.org/officeDocument/2006/relationships/hyperlink" Target="https://success.unt.edu/" TargetMode="External"/><Relationship Id="rId10" Type="http://schemas.openxmlformats.org/officeDocument/2006/relationships/hyperlink" Target="https://www.cdc.gov/coronavirus/2019-ncov/symptoms-testing/symptoms.html" TargetMode="External"/><Relationship Id="rId19" Type="http://schemas.openxmlformats.org/officeDocument/2006/relationships/hyperlink" Target="http://studentaffairs.unt.edu/counseling-and-testing-services" TargetMode="External"/><Relationship Id="rId4" Type="http://schemas.openxmlformats.org/officeDocument/2006/relationships/settings" Target="settings.xml"/><Relationship Id="rId9" Type="http://schemas.openxmlformats.org/officeDocument/2006/relationships/hyperlink" Target="http://vpaa.unt.edu/return" TargetMode="External"/><Relationship Id="rId14" Type="http://schemas.openxmlformats.org/officeDocument/2006/relationships/hyperlink" Target="https://deanofstudents.unt.edu/conduct" TargetMode="External"/><Relationship Id="rId22" Type="http://schemas.openxmlformats.org/officeDocument/2006/relationships/hyperlink" Target="http://writingcenter.unt.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7929A-90DE-4039-BDC7-F84A6236A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1456</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Online Course Syllabus Template</vt:lpstr>
    </vt:vector>
  </TitlesOfParts>
  <Company>University of North Texas</Company>
  <LinksUpToDate>false</LinksUpToDate>
  <CharactersWithSpaces>10226</CharactersWithSpaces>
  <SharedDoc>false</SharedDoc>
  <HLinks>
    <vt:vector size="168" baseType="variant">
      <vt:variant>
        <vt:i4>1704008</vt:i4>
      </vt:variant>
      <vt:variant>
        <vt:i4>81</vt:i4>
      </vt:variant>
      <vt:variant>
        <vt:i4>0</vt:i4>
      </vt:variant>
      <vt:variant>
        <vt:i4>5</vt:i4>
      </vt:variant>
      <vt:variant>
        <vt:lpwstr>https://policy.unt.edu/policy/07-002</vt:lpwstr>
      </vt:variant>
      <vt:variant>
        <vt:lpwstr/>
      </vt:variant>
      <vt:variant>
        <vt:i4>1376315</vt:i4>
      </vt:variant>
      <vt:variant>
        <vt:i4>78</vt:i4>
      </vt:variant>
      <vt:variant>
        <vt:i4>0</vt:i4>
      </vt:variant>
      <vt:variant>
        <vt:i4>5</vt:i4>
      </vt:variant>
      <vt:variant>
        <vt:lpwstr>mailto:internationaladvising@unt.edu</vt:lpwstr>
      </vt:variant>
      <vt:variant>
        <vt:lpwstr/>
      </vt:variant>
      <vt:variant>
        <vt:i4>4587600</vt:i4>
      </vt:variant>
      <vt:variant>
        <vt:i4>75</vt:i4>
      </vt:variant>
      <vt:variant>
        <vt:i4>0</vt:i4>
      </vt:variant>
      <vt:variant>
        <vt:i4>5</vt:i4>
      </vt:variant>
      <vt:variant>
        <vt:lpwstr>http://www.ecfr.gov/</vt:lpwstr>
      </vt:variant>
      <vt:variant>
        <vt:lpwstr/>
      </vt:variant>
      <vt:variant>
        <vt:i4>65636</vt:i4>
      </vt:variant>
      <vt:variant>
        <vt:i4>72</vt:i4>
      </vt:variant>
      <vt:variant>
        <vt:i4>0</vt:i4>
      </vt:variant>
      <vt:variant>
        <vt:i4>5</vt:i4>
      </vt:variant>
      <vt:variant>
        <vt:lpwstr>oeo@unt.edu</vt:lpwstr>
      </vt:variant>
      <vt:variant>
        <vt:lpwstr/>
      </vt:variant>
      <vt:variant>
        <vt:i4>1638499</vt:i4>
      </vt:variant>
      <vt:variant>
        <vt:i4>69</vt:i4>
      </vt:variant>
      <vt:variant>
        <vt:i4>0</vt:i4>
      </vt:variant>
      <vt:variant>
        <vt:i4>5</vt:i4>
      </vt:variant>
      <vt:variant>
        <vt:lpwstr>SurvivorAdvocate@unt.edu</vt:lpwstr>
      </vt:variant>
      <vt:variant>
        <vt:lpwstr/>
      </vt:variant>
      <vt:variant>
        <vt:i4>1376376</vt:i4>
      </vt:variant>
      <vt:variant>
        <vt:i4>66</vt:i4>
      </vt:variant>
      <vt:variant>
        <vt:i4>0</vt:i4>
      </vt:variant>
      <vt:variant>
        <vt:i4>5</vt:i4>
      </vt:variant>
      <vt:variant>
        <vt:lpwstr>spot@unt.edu</vt:lpwstr>
      </vt:variant>
      <vt:variant>
        <vt:lpwstr/>
      </vt:variant>
      <vt:variant>
        <vt:i4>1179676</vt:i4>
      </vt:variant>
      <vt:variant>
        <vt:i4>63</vt:i4>
      </vt:variant>
      <vt:variant>
        <vt:i4>0</vt:i4>
      </vt:variant>
      <vt:variant>
        <vt:i4>5</vt:i4>
      </vt:variant>
      <vt:variant>
        <vt:lpwstr>http://spot.unt.edu/</vt:lpwstr>
      </vt:variant>
      <vt:variant>
        <vt:lpwstr/>
      </vt:variant>
      <vt:variant>
        <vt:i4>4456548</vt:i4>
      </vt:variant>
      <vt:variant>
        <vt:i4>60</vt:i4>
      </vt:variant>
      <vt:variant>
        <vt:i4>0</vt:i4>
      </vt:variant>
      <vt:variant>
        <vt:i4>5</vt:i4>
      </vt:variant>
      <vt:variant>
        <vt:lpwstr>no-reply@iasystem.org</vt:lpwstr>
      </vt:variant>
      <vt:variant>
        <vt:lpwstr/>
      </vt:variant>
      <vt:variant>
        <vt:i4>7733353</vt:i4>
      </vt:variant>
      <vt:variant>
        <vt:i4>57</vt:i4>
      </vt:variant>
      <vt:variant>
        <vt:i4>0</vt:i4>
      </vt:variant>
      <vt:variant>
        <vt:i4>5</vt:i4>
      </vt:variant>
      <vt:variant>
        <vt:lpwstr>http://it.unt.edu/eagleconnect</vt:lpwstr>
      </vt:variant>
      <vt:variant>
        <vt:lpwstr/>
      </vt:variant>
      <vt:variant>
        <vt:i4>7929895</vt:i4>
      </vt:variant>
      <vt:variant>
        <vt:i4>54</vt:i4>
      </vt:variant>
      <vt:variant>
        <vt:i4>0</vt:i4>
      </vt:variant>
      <vt:variant>
        <vt:i4>5</vt:i4>
      </vt:variant>
      <vt:variant>
        <vt:lpwstr>https://my.unt.edu/</vt:lpwstr>
      </vt:variant>
      <vt:variant>
        <vt:lpwstr/>
      </vt:variant>
      <vt:variant>
        <vt:i4>7078000</vt:i4>
      </vt:variant>
      <vt:variant>
        <vt:i4>51</vt:i4>
      </vt:variant>
      <vt:variant>
        <vt:i4>0</vt:i4>
      </vt:variant>
      <vt:variant>
        <vt:i4>5</vt:i4>
      </vt:variant>
      <vt:variant>
        <vt:lpwstr>https://deanofstudents.unt.edu/conduct</vt:lpwstr>
      </vt:variant>
      <vt:variant>
        <vt:lpwstr/>
      </vt:variant>
      <vt:variant>
        <vt:i4>6291559</vt:i4>
      </vt:variant>
      <vt:variant>
        <vt:i4>48</vt:i4>
      </vt:variant>
      <vt:variant>
        <vt:i4>0</vt:i4>
      </vt:variant>
      <vt:variant>
        <vt:i4>5</vt:i4>
      </vt:variant>
      <vt:variant>
        <vt:lpwstr>disability.unt.edu</vt:lpwstr>
      </vt:variant>
      <vt:variant>
        <vt:lpwstr/>
      </vt:variant>
      <vt:variant>
        <vt:i4>4128816</vt:i4>
      </vt:variant>
      <vt:variant>
        <vt:i4>45</vt:i4>
      </vt:variant>
      <vt:variant>
        <vt:i4>0</vt:i4>
      </vt:variant>
      <vt:variant>
        <vt:i4>5</vt:i4>
      </vt:variant>
      <vt:variant>
        <vt:lpwstr>http://policy.unt.edu/policy/15-2-5</vt:lpwstr>
      </vt:variant>
      <vt:variant>
        <vt:lpwstr/>
      </vt:variant>
      <vt:variant>
        <vt:i4>1376309</vt:i4>
      </vt:variant>
      <vt:variant>
        <vt:i4>42</vt:i4>
      </vt:variant>
      <vt:variant>
        <vt:i4>0</vt:i4>
      </vt:variant>
      <vt:variant>
        <vt:i4>5</vt:i4>
      </vt:variant>
      <vt:variant>
        <vt:lpwstr>mailto:helpdesk@unt.edu</vt:lpwstr>
      </vt:variant>
      <vt:variant>
        <vt:lpwstr/>
      </vt:variant>
      <vt:variant>
        <vt:i4>5308503</vt:i4>
      </vt:variant>
      <vt:variant>
        <vt:i4>39</vt:i4>
      </vt:variant>
      <vt:variant>
        <vt:i4>0</vt:i4>
      </vt:variant>
      <vt:variant>
        <vt:i4>5</vt:i4>
      </vt:variant>
      <vt:variant>
        <vt:lpwstr>https://success.unt.edu/</vt:lpwstr>
      </vt:variant>
      <vt:variant>
        <vt:lpwstr/>
      </vt:variant>
      <vt:variant>
        <vt:i4>4784131</vt:i4>
      </vt:variant>
      <vt:variant>
        <vt:i4>36</vt:i4>
      </vt:variant>
      <vt:variant>
        <vt:i4>0</vt:i4>
      </vt:variant>
      <vt:variant>
        <vt:i4>5</vt:i4>
      </vt:variant>
      <vt:variant>
        <vt:lpwstr>http://writingcenter.unt.edu/</vt:lpwstr>
      </vt:variant>
      <vt:variant>
        <vt:lpwstr/>
      </vt:variant>
      <vt:variant>
        <vt:i4>8323183</vt:i4>
      </vt:variant>
      <vt:variant>
        <vt:i4>33</vt:i4>
      </vt:variant>
      <vt:variant>
        <vt:i4>0</vt:i4>
      </vt:variant>
      <vt:variant>
        <vt:i4>5</vt:i4>
      </vt:variant>
      <vt:variant>
        <vt:lpwstr>https://learningcenter.unt.edu/home</vt:lpwstr>
      </vt:variant>
      <vt:variant>
        <vt:lpwstr/>
      </vt:variant>
      <vt:variant>
        <vt:i4>2883635</vt:i4>
      </vt:variant>
      <vt:variant>
        <vt:i4>30</vt:i4>
      </vt:variant>
      <vt:variant>
        <vt:i4>0</vt:i4>
      </vt:variant>
      <vt:variant>
        <vt:i4>5</vt:i4>
      </vt:variant>
      <vt:variant>
        <vt:lpwstr>http://www.library.unt.edu/</vt:lpwstr>
      </vt:variant>
      <vt:variant>
        <vt:lpwstr/>
      </vt:variant>
      <vt:variant>
        <vt:i4>458832</vt:i4>
      </vt:variant>
      <vt:variant>
        <vt:i4>27</vt:i4>
      </vt:variant>
      <vt:variant>
        <vt:i4>0</vt:i4>
      </vt:variant>
      <vt:variant>
        <vt:i4>5</vt:i4>
      </vt:variant>
      <vt:variant>
        <vt:lpwstr>http://studentaffairs.unt.edu/counseling-and-testing-services</vt:lpwstr>
      </vt:variant>
      <vt:variant>
        <vt:lpwstr/>
      </vt:variant>
      <vt:variant>
        <vt:i4>6488169</vt:i4>
      </vt:variant>
      <vt:variant>
        <vt:i4>24</vt:i4>
      </vt:variant>
      <vt:variant>
        <vt:i4>0</vt:i4>
      </vt:variant>
      <vt:variant>
        <vt:i4>5</vt:i4>
      </vt:variant>
      <vt:variant>
        <vt:lpwstr>http://disability.unt.edu/</vt:lpwstr>
      </vt:variant>
      <vt:variant>
        <vt:lpwstr/>
      </vt:variant>
      <vt:variant>
        <vt:i4>7078000</vt:i4>
      </vt:variant>
      <vt:variant>
        <vt:i4>21</vt:i4>
      </vt:variant>
      <vt:variant>
        <vt:i4>0</vt:i4>
      </vt:variant>
      <vt:variant>
        <vt:i4>5</vt:i4>
      </vt:variant>
      <vt:variant>
        <vt:lpwstr>https://deanofstudents.unt.edu/conduct</vt:lpwstr>
      </vt:variant>
      <vt:variant>
        <vt:lpwstr/>
      </vt:variant>
      <vt:variant>
        <vt:i4>4849757</vt:i4>
      </vt:variant>
      <vt:variant>
        <vt:i4>18</vt:i4>
      </vt:variant>
      <vt:variant>
        <vt:i4>0</vt:i4>
      </vt:variant>
      <vt:variant>
        <vt:i4>5</vt:i4>
      </vt:variant>
      <vt:variant>
        <vt:lpwstr>https://www.unt.edu/academics</vt:lpwstr>
      </vt:variant>
      <vt:variant>
        <vt:lpwstr/>
      </vt:variant>
      <vt:variant>
        <vt:i4>8061046</vt:i4>
      </vt:variant>
      <vt:variant>
        <vt:i4>15</vt:i4>
      </vt:variant>
      <vt:variant>
        <vt:i4>0</vt:i4>
      </vt:variant>
      <vt:variant>
        <vt:i4>5</vt:i4>
      </vt:variant>
      <vt:variant>
        <vt:lpwstr>http://clt.odu.edu/oso/index.php?src=pe_comp_lit</vt:lpwstr>
      </vt:variant>
      <vt:variant>
        <vt:lpwstr/>
      </vt:variant>
      <vt:variant>
        <vt:i4>7209061</vt:i4>
      </vt:variant>
      <vt:variant>
        <vt:i4>12</vt:i4>
      </vt:variant>
      <vt:variant>
        <vt:i4>0</vt:i4>
      </vt:variant>
      <vt:variant>
        <vt:i4>5</vt:i4>
      </vt:variant>
      <vt:variant>
        <vt:lpwstr>http://kb.blackboard.com/pages/viewpage.action?pageId=101285989</vt:lpwstr>
      </vt:variant>
      <vt:variant>
        <vt:lpwstr/>
      </vt:variant>
      <vt:variant>
        <vt:i4>6029377</vt:i4>
      </vt:variant>
      <vt:variant>
        <vt:i4>9</vt:i4>
      </vt:variant>
      <vt:variant>
        <vt:i4>0</vt:i4>
      </vt:variant>
      <vt:variant>
        <vt:i4>5</vt:i4>
      </vt:variant>
      <vt:variant>
        <vt:lpwstr>http://www.unt.edu/helpdesk/bblearn/</vt:lpwstr>
      </vt:variant>
      <vt:variant>
        <vt:lpwstr/>
      </vt:variant>
      <vt:variant>
        <vt:i4>3342378</vt:i4>
      </vt:variant>
      <vt:variant>
        <vt:i4>6</vt:i4>
      </vt:variant>
      <vt:variant>
        <vt:i4>0</vt:i4>
      </vt:variant>
      <vt:variant>
        <vt:i4>5</vt:i4>
      </vt:variant>
      <vt:variant>
        <vt:lpwstr>https://www.unt.edu/helpdesk/hours.htm</vt:lpwstr>
      </vt:variant>
      <vt:variant>
        <vt:lpwstr/>
      </vt:variant>
      <vt:variant>
        <vt:i4>1376309</vt:i4>
      </vt:variant>
      <vt:variant>
        <vt:i4>3</vt:i4>
      </vt:variant>
      <vt:variant>
        <vt:i4>0</vt:i4>
      </vt:variant>
      <vt:variant>
        <vt:i4>5</vt:i4>
      </vt:variant>
      <vt:variant>
        <vt:lpwstr>mailto:helpdesk@unt.edu</vt:lpwstr>
      </vt:variant>
      <vt:variant>
        <vt:lpwstr/>
      </vt:variant>
      <vt:variant>
        <vt:i4>5701725</vt:i4>
      </vt:variant>
      <vt:variant>
        <vt:i4>0</vt:i4>
      </vt:variant>
      <vt:variant>
        <vt:i4>0</vt:i4>
      </vt:variant>
      <vt:variant>
        <vt:i4>5</vt:i4>
      </vt:variant>
      <vt:variant>
        <vt:lpwstr>http://www.unt.edu/helpdesk/index.htm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Course Syllabus Template</dc:title>
  <dc:subject/>
  <dc:creator>Center for Learning Enhancement, Assessment, and Redesign</dc:creator>
  <cp:keywords/>
  <dc:description/>
  <cp:lastModifiedBy>Musil, Lindsay</cp:lastModifiedBy>
  <cp:revision>2</cp:revision>
  <cp:lastPrinted>2014-10-15T14:50:00Z</cp:lastPrinted>
  <dcterms:created xsi:type="dcterms:W3CDTF">2020-11-13T22:11:00Z</dcterms:created>
  <dcterms:modified xsi:type="dcterms:W3CDTF">2020-11-13T22:11:00Z</dcterms:modified>
</cp:coreProperties>
</file>