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15139" w14:textId="77777777" w:rsidR="004B16BA" w:rsidRPr="004E4457" w:rsidRDefault="00BE638E" w:rsidP="00021142">
      <w:pPr>
        <w:jc w:val="center"/>
        <w:rPr>
          <w:sz w:val="22"/>
          <w:szCs w:val="22"/>
        </w:rPr>
      </w:pPr>
      <w:r w:rsidRPr="004E4457">
        <w:rPr>
          <w:sz w:val="22"/>
          <w:szCs w:val="22"/>
        </w:rPr>
        <w:t>ANTHROPOLOGY 5201 – MEDICAL ANTHROPOLOGY</w:t>
      </w:r>
    </w:p>
    <w:p w14:paraId="6005E327" w14:textId="17042010" w:rsidR="00AF2E48" w:rsidRDefault="002E2DBA" w:rsidP="00021142">
      <w:pPr>
        <w:jc w:val="center"/>
        <w:rPr>
          <w:sz w:val="22"/>
          <w:szCs w:val="22"/>
        </w:rPr>
      </w:pPr>
      <w:r w:rsidRPr="004E4457">
        <w:rPr>
          <w:sz w:val="22"/>
          <w:szCs w:val="22"/>
        </w:rPr>
        <w:t>FALL</w:t>
      </w:r>
      <w:r w:rsidR="006744FC" w:rsidRPr="004E4457">
        <w:rPr>
          <w:sz w:val="22"/>
          <w:szCs w:val="22"/>
        </w:rPr>
        <w:t xml:space="preserve"> 20</w:t>
      </w:r>
      <w:r w:rsidR="00382FDC" w:rsidRPr="004E4457">
        <w:rPr>
          <w:sz w:val="22"/>
          <w:szCs w:val="22"/>
        </w:rPr>
        <w:t>1</w:t>
      </w:r>
      <w:r w:rsidR="007321FC" w:rsidRPr="004E4457">
        <w:rPr>
          <w:sz w:val="22"/>
          <w:szCs w:val="22"/>
        </w:rPr>
        <w:t>8</w:t>
      </w:r>
    </w:p>
    <w:p w14:paraId="5CE83B23" w14:textId="77777777" w:rsidR="00AF2E48" w:rsidRPr="004E4457" w:rsidRDefault="00AF2E48">
      <w:pPr>
        <w:rPr>
          <w:sz w:val="22"/>
          <w:szCs w:val="22"/>
        </w:rPr>
      </w:pPr>
    </w:p>
    <w:p w14:paraId="5431A41A" w14:textId="77777777" w:rsidR="00AF2E48" w:rsidRPr="004E4457" w:rsidRDefault="00FD68FA">
      <w:pPr>
        <w:rPr>
          <w:sz w:val="22"/>
          <w:szCs w:val="22"/>
        </w:rPr>
      </w:pPr>
      <w:r w:rsidRPr="004E4457">
        <w:rPr>
          <w:sz w:val="22"/>
          <w:szCs w:val="22"/>
        </w:rPr>
        <w:t>Instructor:</w:t>
      </w:r>
      <w:r w:rsidRPr="004E4457">
        <w:rPr>
          <w:sz w:val="22"/>
          <w:szCs w:val="22"/>
        </w:rPr>
        <w:tab/>
      </w:r>
      <w:r w:rsidR="00AF2E48" w:rsidRPr="004E4457">
        <w:rPr>
          <w:sz w:val="22"/>
          <w:szCs w:val="22"/>
        </w:rPr>
        <w:t>Beverly Ann Davenport, PhD, MSPH</w:t>
      </w:r>
    </w:p>
    <w:p w14:paraId="0F7152FD" w14:textId="77777777" w:rsidR="00EF2DD9" w:rsidRPr="004E4457" w:rsidRDefault="00EF2DD9" w:rsidP="00EF2DD9">
      <w:pPr>
        <w:autoSpaceDE w:val="0"/>
        <w:autoSpaceDN w:val="0"/>
        <w:adjustRightInd w:val="0"/>
        <w:rPr>
          <w:sz w:val="22"/>
          <w:szCs w:val="22"/>
        </w:rPr>
      </w:pPr>
      <w:r w:rsidRPr="004E4457">
        <w:rPr>
          <w:sz w:val="22"/>
          <w:szCs w:val="22"/>
        </w:rPr>
        <w:t>Office</w:t>
      </w:r>
      <w:r w:rsidR="00FD68FA" w:rsidRPr="004E4457">
        <w:rPr>
          <w:sz w:val="22"/>
          <w:szCs w:val="22"/>
        </w:rPr>
        <w:t>:</w:t>
      </w:r>
      <w:r w:rsidR="00FD68FA" w:rsidRPr="004E4457">
        <w:rPr>
          <w:sz w:val="22"/>
          <w:szCs w:val="22"/>
        </w:rPr>
        <w:tab/>
      </w:r>
      <w:r w:rsidR="00382FDC" w:rsidRPr="004E4457">
        <w:rPr>
          <w:sz w:val="22"/>
          <w:szCs w:val="22"/>
        </w:rPr>
        <w:tab/>
      </w:r>
      <w:r w:rsidR="00D737EB" w:rsidRPr="004E4457">
        <w:rPr>
          <w:sz w:val="22"/>
          <w:szCs w:val="22"/>
        </w:rPr>
        <w:t>Chilton</w:t>
      </w:r>
      <w:r w:rsidR="00382FDC" w:rsidRPr="004E4457">
        <w:rPr>
          <w:sz w:val="22"/>
          <w:szCs w:val="22"/>
        </w:rPr>
        <w:t xml:space="preserve"> Hall, 330H</w:t>
      </w:r>
    </w:p>
    <w:p w14:paraId="098969B6" w14:textId="6C3EB5A2" w:rsidR="00D737EB" w:rsidRPr="004E4457" w:rsidRDefault="00EF2DD9" w:rsidP="00EF2DD9">
      <w:pPr>
        <w:autoSpaceDE w:val="0"/>
        <w:autoSpaceDN w:val="0"/>
        <w:adjustRightInd w:val="0"/>
        <w:rPr>
          <w:sz w:val="22"/>
          <w:szCs w:val="22"/>
        </w:rPr>
      </w:pPr>
      <w:r w:rsidRPr="004E4457">
        <w:rPr>
          <w:sz w:val="22"/>
          <w:szCs w:val="22"/>
        </w:rPr>
        <w:t>Phone</w:t>
      </w:r>
      <w:r w:rsidR="00FD68FA" w:rsidRPr="004E4457">
        <w:rPr>
          <w:sz w:val="22"/>
          <w:szCs w:val="22"/>
        </w:rPr>
        <w:t xml:space="preserve"> #:</w:t>
      </w:r>
      <w:r w:rsidR="00FD68FA" w:rsidRPr="004E4457">
        <w:rPr>
          <w:sz w:val="22"/>
          <w:szCs w:val="22"/>
        </w:rPr>
        <w:tab/>
      </w:r>
      <w:r w:rsidR="00D737EB" w:rsidRPr="004E4457">
        <w:rPr>
          <w:sz w:val="22"/>
          <w:szCs w:val="22"/>
        </w:rPr>
        <w:t>940</w:t>
      </w:r>
      <w:r w:rsidR="00480C5F" w:rsidRPr="004E4457">
        <w:rPr>
          <w:sz w:val="22"/>
          <w:szCs w:val="22"/>
        </w:rPr>
        <w:t>-</w:t>
      </w:r>
      <w:r w:rsidRPr="004E4457">
        <w:rPr>
          <w:sz w:val="22"/>
          <w:szCs w:val="22"/>
        </w:rPr>
        <w:t>565-2292</w:t>
      </w:r>
      <w:r w:rsidR="002B0018" w:rsidRPr="004E4457">
        <w:rPr>
          <w:sz w:val="22"/>
          <w:szCs w:val="22"/>
        </w:rPr>
        <w:t xml:space="preserve"> (o)</w:t>
      </w:r>
      <w:r w:rsidR="00DA512D">
        <w:rPr>
          <w:sz w:val="22"/>
          <w:szCs w:val="22"/>
        </w:rPr>
        <w:t>; Skype handle:  bev.davenport1</w:t>
      </w:r>
    </w:p>
    <w:p w14:paraId="77A92EA0" w14:textId="569EF7F6" w:rsidR="00EF2DD9" w:rsidRPr="004E4457" w:rsidRDefault="00EF2DD9" w:rsidP="00EF2DD9">
      <w:pPr>
        <w:autoSpaceDE w:val="0"/>
        <w:autoSpaceDN w:val="0"/>
        <w:adjustRightInd w:val="0"/>
        <w:rPr>
          <w:i/>
          <w:sz w:val="22"/>
          <w:szCs w:val="22"/>
        </w:rPr>
      </w:pPr>
      <w:r w:rsidRPr="004E4457">
        <w:rPr>
          <w:sz w:val="22"/>
          <w:szCs w:val="22"/>
        </w:rPr>
        <w:t>Email</w:t>
      </w:r>
      <w:r w:rsidR="00FD68FA" w:rsidRPr="004E4457">
        <w:rPr>
          <w:sz w:val="22"/>
          <w:szCs w:val="22"/>
        </w:rPr>
        <w:t>:</w:t>
      </w:r>
      <w:r w:rsidR="00FD68FA" w:rsidRPr="004E4457">
        <w:rPr>
          <w:sz w:val="22"/>
          <w:szCs w:val="22"/>
        </w:rPr>
        <w:tab/>
      </w:r>
      <w:r w:rsidR="00382FDC" w:rsidRPr="004E4457">
        <w:rPr>
          <w:sz w:val="22"/>
          <w:szCs w:val="22"/>
        </w:rPr>
        <w:tab/>
      </w:r>
      <w:hyperlink r:id="rId7" w:history="1">
        <w:r w:rsidR="00480C5F" w:rsidRPr="004E4457">
          <w:rPr>
            <w:rStyle w:val="Hyperlink"/>
            <w:color w:val="002060"/>
            <w:sz w:val="22"/>
            <w:szCs w:val="22"/>
          </w:rPr>
          <w:t>bad@unt.edu</w:t>
        </w:r>
      </w:hyperlink>
      <w:r w:rsidRPr="004E4457">
        <w:rPr>
          <w:sz w:val="22"/>
          <w:szCs w:val="22"/>
        </w:rPr>
        <w:t xml:space="preserve"> </w:t>
      </w:r>
      <w:r w:rsidR="00DA512D">
        <w:rPr>
          <w:sz w:val="22"/>
          <w:szCs w:val="22"/>
        </w:rPr>
        <w:t xml:space="preserve">or </w:t>
      </w:r>
      <w:hyperlink r:id="rId8" w:history="1">
        <w:r w:rsidR="00DA512D" w:rsidRPr="00C54545">
          <w:rPr>
            <w:rStyle w:val="Hyperlink"/>
            <w:sz w:val="22"/>
            <w:szCs w:val="22"/>
          </w:rPr>
          <w:t>beverly.davenport@unt.edu</w:t>
        </w:r>
      </w:hyperlink>
      <w:r w:rsidR="00DA512D">
        <w:rPr>
          <w:sz w:val="22"/>
          <w:szCs w:val="22"/>
        </w:rPr>
        <w:t xml:space="preserve"> (all mail comes to the same postbox)</w:t>
      </w:r>
    </w:p>
    <w:p w14:paraId="1F784ED2" w14:textId="50FEE169" w:rsidR="00AF2E48" w:rsidRPr="004E4457" w:rsidRDefault="00FD68FA" w:rsidP="007321FC">
      <w:pPr>
        <w:rPr>
          <w:sz w:val="22"/>
          <w:szCs w:val="22"/>
        </w:rPr>
      </w:pPr>
      <w:r w:rsidRPr="004E4457">
        <w:rPr>
          <w:sz w:val="22"/>
          <w:szCs w:val="22"/>
        </w:rPr>
        <w:t>Office hr</w:t>
      </w:r>
      <w:r w:rsidR="00D737EB" w:rsidRPr="004E4457">
        <w:rPr>
          <w:sz w:val="22"/>
          <w:szCs w:val="22"/>
        </w:rPr>
        <w:t xml:space="preserve">s: </w:t>
      </w:r>
      <w:r w:rsidRPr="004E4457">
        <w:rPr>
          <w:sz w:val="22"/>
          <w:szCs w:val="22"/>
        </w:rPr>
        <w:tab/>
      </w:r>
      <w:r w:rsidR="007321FC" w:rsidRPr="004E4457">
        <w:rPr>
          <w:sz w:val="22"/>
          <w:szCs w:val="22"/>
        </w:rPr>
        <w:t>by appointment</w:t>
      </w:r>
      <w:r w:rsidR="004E4457" w:rsidRPr="004E4457">
        <w:rPr>
          <w:sz w:val="22"/>
          <w:szCs w:val="22"/>
        </w:rPr>
        <w:t xml:space="preserve"> (can be in person, by phone, </w:t>
      </w:r>
      <w:r w:rsidR="004666FD">
        <w:rPr>
          <w:sz w:val="22"/>
          <w:szCs w:val="22"/>
        </w:rPr>
        <w:t xml:space="preserve">via ZOOM </w:t>
      </w:r>
      <w:bookmarkStart w:id="0" w:name="_GoBack"/>
      <w:bookmarkEnd w:id="0"/>
      <w:r w:rsidR="004E4457" w:rsidRPr="004E4457">
        <w:rPr>
          <w:sz w:val="22"/>
          <w:szCs w:val="22"/>
        </w:rPr>
        <w:t>or via skype)</w:t>
      </w:r>
    </w:p>
    <w:p w14:paraId="7B80B665" w14:textId="77777777" w:rsidR="004E4457" w:rsidRPr="004E4457" w:rsidRDefault="004E4457" w:rsidP="005F17D4">
      <w:pPr>
        <w:autoSpaceDE w:val="0"/>
        <w:autoSpaceDN w:val="0"/>
        <w:adjustRightInd w:val="0"/>
        <w:rPr>
          <w:b/>
          <w:sz w:val="22"/>
          <w:szCs w:val="22"/>
        </w:rPr>
      </w:pPr>
    </w:p>
    <w:p w14:paraId="162D0E10" w14:textId="2425EB7F" w:rsidR="004E4457" w:rsidRPr="00FD359A" w:rsidRDefault="00FD359A" w:rsidP="004E4457">
      <w:pPr>
        <w:autoSpaceDE w:val="0"/>
        <w:autoSpaceDN w:val="0"/>
        <w:adjustRightInd w:val="0"/>
        <w:rPr>
          <w:b/>
          <w:sz w:val="22"/>
          <w:szCs w:val="22"/>
        </w:rPr>
      </w:pPr>
      <w:r w:rsidRPr="00FD359A">
        <w:rPr>
          <w:b/>
          <w:sz w:val="22"/>
          <w:szCs w:val="22"/>
        </w:rPr>
        <w:t>Course Description</w:t>
      </w:r>
    </w:p>
    <w:p w14:paraId="4BEB807C" w14:textId="26EE604D" w:rsidR="004E4457" w:rsidRPr="00B10814" w:rsidRDefault="004E4457" w:rsidP="004E4457">
      <w:pPr>
        <w:autoSpaceDE w:val="0"/>
        <w:autoSpaceDN w:val="0"/>
        <w:adjustRightInd w:val="0"/>
        <w:rPr>
          <w:sz w:val="22"/>
          <w:szCs w:val="22"/>
        </w:rPr>
      </w:pPr>
      <w:r w:rsidRPr="00B10814">
        <w:rPr>
          <w:sz w:val="22"/>
          <w:szCs w:val="22"/>
        </w:rPr>
        <w:t xml:space="preserve">This course focuses on concepts of theory and practice in applied medical anthropology. </w:t>
      </w:r>
      <w:r w:rsidR="00127E6D">
        <w:rPr>
          <w:sz w:val="22"/>
          <w:szCs w:val="22"/>
        </w:rPr>
        <w:t xml:space="preserve"> I</w:t>
      </w:r>
      <w:r w:rsidRPr="00B10814">
        <w:rPr>
          <w:sz w:val="22"/>
          <w:szCs w:val="22"/>
        </w:rPr>
        <w:t xml:space="preserve">t is offered as part of a graduate applied program in anthropology, </w:t>
      </w:r>
      <w:r w:rsidR="00127E6D">
        <w:rPr>
          <w:sz w:val="22"/>
          <w:szCs w:val="22"/>
        </w:rPr>
        <w:t xml:space="preserve">and </w:t>
      </w:r>
      <w:r w:rsidRPr="00B10814">
        <w:rPr>
          <w:sz w:val="22"/>
          <w:szCs w:val="22"/>
        </w:rPr>
        <w:t xml:space="preserve">both of these elements are essential.  Most of you will eventually conduct </w:t>
      </w:r>
      <w:r w:rsidR="00FD359A" w:rsidRPr="00B10814">
        <w:rPr>
          <w:sz w:val="22"/>
          <w:szCs w:val="22"/>
        </w:rPr>
        <w:t xml:space="preserve">an </w:t>
      </w:r>
      <w:r w:rsidRPr="00B10814">
        <w:rPr>
          <w:sz w:val="22"/>
          <w:szCs w:val="22"/>
        </w:rPr>
        <w:t xml:space="preserve">independent research project where you will be working for a client on a “research problem” as part of your degree requirements. </w:t>
      </w:r>
      <w:r w:rsidR="00FD359A" w:rsidRPr="00B10814">
        <w:rPr>
          <w:sz w:val="22"/>
          <w:szCs w:val="22"/>
        </w:rPr>
        <w:t xml:space="preserve">The data collected will be the bases of analysis for your master’s thesis.  </w:t>
      </w:r>
      <w:r w:rsidRPr="00B10814">
        <w:rPr>
          <w:sz w:val="22"/>
          <w:szCs w:val="22"/>
        </w:rPr>
        <w:t xml:space="preserve">This is why research practice, including ethics, is especially important to cover.  Interspersed </w:t>
      </w:r>
      <w:r w:rsidR="00FD359A" w:rsidRPr="00B10814">
        <w:rPr>
          <w:sz w:val="22"/>
          <w:szCs w:val="22"/>
        </w:rPr>
        <w:t xml:space="preserve">with the focused medical anthropology readings </w:t>
      </w:r>
      <w:r w:rsidRPr="00B10814">
        <w:rPr>
          <w:sz w:val="22"/>
          <w:szCs w:val="22"/>
        </w:rPr>
        <w:t>there will be interlude</w:t>
      </w:r>
      <w:r w:rsidR="00FD359A" w:rsidRPr="00B10814">
        <w:rPr>
          <w:sz w:val="22"/>
          <w:szCs w:val="22"/>
        </w:rPr>
        <w:t>s</w:t>
      </w:r>
      <w:r w:rsidRPr="00B10814">
        <w:rPr>
          <w:sz w:val="22"/>
          <w:szCs w:val="22"/>
        </w:rPr>
        <w:t xml:space="preserve"> that </w:t>
      </w:r>
      <w:r w:rsidR="00127E6D">
        <w:rPr>
          <w:sz w:val="22"/>
          <w:szCs w:val="22"/>
        </w:rPr>
        <w:t>address some of the how-to’s for conducting research</w:t>
      </w:r>
      <w:r w:rsidRPr="00B10814">
        <w:rPr>
          <w:sz w:val="22"/>
          <w:szCs w:val="22"/>
        </w:rPr>
        <w:t xml:space="preserve">.  We will be reading Christie Kiefer’s excellent little book, </w:t>
      </w:r>
      <w:r w:rsidRPr="00B10814">
        <w:rPr>
          <w:i/>
          <w:sz w:val="22"/>
          <w:szCs w:val="22"/>
        </w:rPr>
        <w:t>Doing Health Anthropology,</w:t>
      </w:r>
      <w:r w:rsidRPr="00B10814">
        <w:rPr>
          <w:sz w:val="22"/>
          <w:szCs w:val="22"/>
        </w:rPr>
        <w:t xml:space="preserve"> in these interludes.  </w:t>
      </w:r>
      <w:r w:rsidR="00FD359A" w:rsidRPr="00B10814">
        <w:rPr>
          <w:sz w:val="22"/>
          <w:szCs w:val="22"/>
        </w:rPr>
        <w:t>T</w:t>
      </w:r>
      <w:r w:rsidRPr="00B10814">
        <w:rPr>
          <w:sz w:val="22"/>
          <w:szCs w:val="22"/>
        </w:rPr>
        <w:t xml:space="preserve">his book </w:t>
      </w:r>
      <w:r w:rsidR="00127E6D">
        <w:rPr>
          <w:sz w:val="22"/>
          <w:szCs w:val="22"/>
        </w:rPr>
        <w:t xml:space="preserve">will </w:t>
      </w:r>
      <w:r w:rsidRPr="00B10814">
        <w:rPr>
          <w:sz w:val="22"/>
          <w:szCs w:val="22"/>
        </w:rPr>
        <w:t xml:space="preserve">help you </w:t>
      </w:r>
      <w:r w:rsidR="00127E6D">
        <w:rPr>
          <w:sz w:val="22"/>
          <w:szCs w:val="22"/>
        </w:rPr>
        <w:t xml:space="preserve">with </w:t>
      </w:r>
      <w:r w:rsidRPr="00B10814">
        <w:rPr>
          <w:sz w:val="22"/>
          <w:szCs w:val="22"/>
        </w:rPr>
        <w:t xml:space="preserve">your final project for this class, a mock “research proposal” </w:t>
      </w:r>
      <w:r w:rsidR="00127E6D">
        <w:rPr>
          <w:sz w:val="22"/>
          <w:szCs w:val="22"/>
        </w:rPr>
        <w:t xml:space="preserve">for which you’ll develop </w:t>
      </w:r>
      <w:r w:rsidRPr="00B10814">
        <w:rPr>
          <w:sz w:val="22"/>
          <w:szCs w:val="22"/>
        </w:rPr>
        <w:t xml:space="preserve">a </w:t>
      </w:r>
      <w:r w:rsidR="00127E6D">
        <w:rPr>
          <w:sz w:val="22"/>
          <w:szCs w:val="22"/>
        </w:rPr>
        <w:t xml:space="preserve">focused </w:t>
      </w:r>
      <w:r w:rsidRPr="00B10814">
        <w:rPr>
          <w:sz w:val="22"/>
          <w:szCs w:val="22"/>
        </w:rPr>
        <w:t xml:space="preserve">research question and organize and present a review of the literature </w:t>
      </w:r>
      <w:r w:rsidR="00127E6D">
        <w:rPr>
          <w:sz w:val="22"/>
          <w:szCs w:val="22"/>
        </w:rPr>
        <w:t>appropriate to that question.</w:t>
      </w:r>
    </w:p>
    <w:p w14:paraId="24ACF974" w14:textId="77777777" w:rsidR="004E4457" w:rsidRPr="004E4457" w:rsidRDefault="004E4457" w:rsidP="004E4457">
      <w:pPr>
        <w:autoSpaceDE w:val="0"/>
        <w:autoSpaceDN w:val="0"/>
        <w:adjustRightInd w:val="0"/>
        <w:rPr>
          <w:color w:val="365F91" w:themeColor="accent1" w:themeShade="BF"/>
          <w:sz w:val="22"/>
          <w:szCs w:val="22"/>
        </w:rPr>
      </w:pPr>
    </w:p>
    <w:p w14:paraId="6687C97A" w14:textId="77777777" w:rsidR="004E4457" w:rsidRPr="004E4457" w:rsidRDefault="004E4457" w:rsidP="005F17D4">
      <w:pPr>
        <w:autoSpaceDE w:val="0"/>
        <w:autoSpaceDN w:val="0"/>
        <w:adjustRightInd w:val="0"/>
        <w:rPr>
          <w:b/>
          <w:sz w:val="22"/>
          <w:szCs w:val="22"/>
        </w:rPr>
      </w:pPr>
      <w:r w:rsidRPr="004E4457">
        <w:rPr>
          <w:b/>
          <w:sz w:val="22"/>
          <w:szCs w:val="22"/>
        </w:rPr>
        <w:t>Course Pre-requisites, Co-requisites, and/or Other Restrictions</w:t>
      </w:r>
    </w:p>
    <w:p w14:paraId="65749FF5" w14:textId="18A61247" w:rsidR="005F17D4" w:rsidRPr="004E4457" w:rsidRDefault="004E4457" w:rsidP="005F17D4">
      <w:pPr>
        <w:autoSpaceDE w:val="0"/>
        <w:autoSpaceDN w:val="0"/>
        <w:adjustRightInd w:val="0"/>
        <w:rPr>
          <w:sz w:val="22"/>
          <w:szCs w:val="22"/>
        </w:rPr>
      </w:pPr>
      <w:r w:rsidRPr="004E4457">
        <w:rPr>
          <w:sz w:val="22"/>
          <w:szCs w:val="22"/>
        </w:rPr>
        <w:t>There are no prerequisites for this course although I am assuming sophistication in socio-cultural anthropology theory and practice sufficient to have been admitted to our graduate program.</w:t>
      </w:r>
      <w:r w:rsidRPr="004E4457">
        <w:rPr>
          <w:b/>
          <w:sz w:val="22"/>
          <w:szCs w:val="22"/>
        </w:rPr>
        <w:br/>
      </w:r>
    </w:p>
    <w:p w14:paraId="462979C2" w14:textId="5CF1C355" w:rsidR="005F17D4" w:rsidRPr="00F05B0B" w:rsidRDefault="00F05B0B" w:rsidP="005F17D4">
      <w:pPr>
        <w:autoSpaceDE w:val="0"/>
        <w:autoSpaceDN w:val="0"/>
        <w:adjustRightInd w:val="0"/>
        <w:rPr>
          <w:b/>
          <w:sz w:val="22"/>
          <w:szCs w:val="22"/>
        </w:rPr>
      </w:pPr>
      <w:r w:rsidRPr="00F05B0B">
        <w:rPr>
          <w:b/>
          <w:sz w:val="22"/>
          <w:szCs w:val="22"/>
        </w:rPr>
        <w:t xml:space="preserve">Required Books </w:t>
      </w:r>
      <w:r>
        <w:rPr>
          <w:b/>
          <w:sz w:val="22"/>
          <w:szCs w:val="22"/>
        </w:rPr>
        <w:t>a</w:t>
      </w:r>
      <w:r w:rsidRPr="00F05B0B">
        <w:rPr>
          <w:b/>
          <w:sz w:val="22"/>
          <w:szCs w:val="22"/>
        </w:rPr>
        <w:t>nd Articles</w:t>
      </w:r>
    </w:p>
    <w:p w14:paraId="2C832625" w14:textId="77777777" w:rsidR="005F17D4" w:rsidRPr="004E4457" w:rsidRDefault="005F17D4" w:rsidP="005E7CDE">
      <w:pPr>
        <w:pStyle w:val="ListParagraph"/>
        <w:numPr>
          <w:ilvl w:val="0"/>
          <w:numId w:val="4"/>
        </w:numPr>
        <w:autoSpaceDE w:val="0"/>
        <w:autoSpaceDN w:val="0"/>
        <w:adjustRightInd w:val="0"/>
        <w:rPr>
          <w:sz w:val="22"/>
          <w:szCs w:val="22"/>
        </w:rPr>
      </w:pPr>
      <w:r w:rsidRPr="004E4457">
        <w:rPr>
          <w:sz w:val="22"/>
          <w:szCs w:val="22"/>
        </w:rPr>
        <w:t>Me</w:t>
      </w:r>
      <w:r w:rsidR="00662C4B" w:rsidRPr="004E4457">
        <w:rPr>
          <w:sz w:val="22"/>
          <w:szCs w:val="22"/>
        </w:rPr>
        <w:t>rrill Singer and Hans Baer (2012</w:t>
      </w:r>
      <w:r w:rsidRPr="004E4457">
        <w:rPr>
          <w:sz w:val="22"/>
          <w:szCs w:val="22"/>
        </w:rPr>
        <w:t xml:space="preserve">).  </w:t>
      </w:r>
      <w:r w:rsidRPr="004E4457">
        <w:rPr>
          <w:i/>
          <w:sz w:val="22"/>
          <w:szCs w:val="22"/>
        </w:rPr>
        <w:t>Introducing Medical Anthropology:  A Discipline in Action</w:t>
      </w:r>
      <w:r w:rsidR="00662C4B" w:rsidRPr="004E4457">
        <w:rPr>
          <w:i/>
          <w:sz w:val="22"/>
          <w:szCs w:val="22"/>
        </w:rPr>
        <w:t>, 2</w:t>
      </w:r>
      <w:r w:rsidR="00662C4B" w:rsidRPr="004E4457">
        <w:rPr>
          <w:i/>
          <w:sz w:val="22"/>
          <w:szCs w:val="22"/>
          <w:vertAlign w:val="superscript"/>
        </w:rPr>
        <w:t>nd</w:t>
      </w:r>
      <w:r w:rsidR="00662C4B" w:rsidRPr="004E4457">
        <w:rPr>
          <w:i/>
          <w:sz w:val="22"/>
          <w:szCs w:val="22"/>
        </w:rPr>
        <w:t xml:space="preserve"> edition</w:t>
      </w:r>
      <w:r w:rsidRPr="004E4457">
        <w:rPr>
          <w:i/>
          <w:sz w:val="22"/>
          <w:szCs w:val="22"/>
        </w:rPr>
        <w:t xml:space="preserve">.  </w:t>
      </w:r>
      <w:r w:rsidRPr="004E4457">
        <w:rPr>
          <w:sz w:val="22"/>
          <w:szCs w:val="22"/>
        </w:rPr>
        <w:t>Lanham, MD:  Altamira Press</w:t>
      </w:r>
    </w:p>
    <w:p w14:paraId="49B75AC1" w14:textId="77777777" w:rsidR="005F17D4" w:rsidRPr="004E4457" w:rsidRDefault="001C3242" w:rsidP="005E7CDE">
      <w:pPr>
        <w:pStyle w:val="ListParagraph"/>
        <w:numPr>
          <w:ilvl w:val="0"/>
          <w:numId w:val="4"/>
        </w:numPr>
        <w:autoSpaceDE w:val="0"/>
        <w:autoSpaceDN w:val="0"/>
        <w:adjustRightInd w:val="0"/>
        <w:rPr>
          <w:sz w:val="22"/>
          <w:szCs w:val="22"/>
        </w:rPr>
      </w:pPr>
      <w:r w:rsidRPr="004E4457">
        <w:rPr>
          <w:sz w:val="22"/>
          <w:szCs w:val="22"/>
        </w:rPr>
        <w:t xml:space="preserve">Christie W. Kiefer (2007).  </w:t>
      </w:r>
      <w:r w:rsidR="00E92DA1" w:rsidRPr="004E4457">
        <w:rPr>
          <w:i/>
          <w:sz w:val="22"/>
          <w:szCs w:val="22"/>
        </w:rPr>
        <w:t>Doing Hea</w:t>
      </w:r>
      <w:r w:rsidR="00683D30" w:rsidRPr="004E4457">
        <w:rPr>
          <w:i/>
          <w:sz w:val="22"/>
          <w:szCs w:val="22"/>
        </w:rPr>
        <w:t>lth Anthropology:  R</w:t>
      </w:r>
      <w:r w:rsidRPr="004E4457">
        <w:rPr>
          <w:i/>
          <w:sz w:val="22"/>
          <w:szCs w:val="22"/>
        </w:rPr>
        <w:t>esearch Methods for Community Assessment and</w:t>
      </w:r>
      <w:r w:rsidR="00E92DA1" w:rsidRPr="004E4457">
        <w:rPr>
          <w:i/>
          <w:sz w:val="22"/>
          <w:szCs w:val="22"/>
        </w:rPr>
        <w:t xml:space="preserve"> </w:t>
      </w:r>
      <w:r w:rsidRPr="004E4457">
        <w:rPr>
          <w:i/>
          <w:sz w:val="22"/>
          <w:szCs w:val="22"/>
        </w:rPr>
        <w:t xml:space="preserve">Change.  </w:t>
      </w:r>
      <w:r w:rsidRPr="004E4457">
        <w:rPr>
          <w:sz w:val="22"/>
          <w:szCs w:val="22"/>
        </w:rPr>
        <w:t xml:space="preserve">  New</w:t>
      </w:r>
      <w:r w:rsidR="00E92DA1" w:rsidRPr="004E4457">
        <w:rPr>
          <w:sz w:val="22"/>
          <w:szCs w:val="22"/>
        </w:rPr>
        <w:t xml:space="preserve"> </w:t>
      </w:r>
      <w:r w:rsidRPr="004E4457">
        <w:rPr>
          <w:sz w:val="22"/>
          <w:szCs w:val="22"/>
        </w:rPr>
        <w:t>York:  Springer Publishing Company</w:t>
      </w:r>
    </w:p>
    <w:p w14:paraId="0BA448A7" w14:textId="77777777" w:rsidR="00955538" w:rsidRPr="00955538" w:rsidRDefault="00DB1CB5" w:rsidP="00DA512D">
      <w:pPr>
        <w:pStyle w:val="ListParagraph"/>
        <w:numPr>
          <w:ilvl w:val="0"/>
          <w:numId w:val="4"/>
        </w:numPr>
        <w:autoSpaceDE w:val="0"/>
        <w:autoSpaceDN w:val="0"/>
        <w:adjustRightInd w:val="0"/>
        <w:rPr>
          <w:rStyle w:val="Hyperlink"/>
          <w:color w:val="auto"/>
          <w:sz w:val="22"/>
          <w:szCs w:val="22"/>
          <w:u w:val="none"/>
        </w:rPr>
      </w:pPr>
      <w:r w:rsidRPr="00F05B0B">
        <w:rPr>
          <w:b/>
          <w:sz w:val="22"/>
          <w:szCs w:val="22"/>
        </w:rPr>
        <w:t>Articles</w:t>
      </w:r>
      <w:r w:rsidRPr="00F05B0B">
        <w:rPr>
          <w:sz w:val="22"/>
          <w:szCs w:val="22"/>
        </w:rPr>
        <w:t xml:space="preserve"> - </w:t>
      </w:r>
      <w:r w:rsidR="001C3242" w:rsidRPr="00F05B0B">
        <w:rPr>
          <w:sz w:val="22"/>
          <w:szCs w:val="22"/>
        </w:rPr>
        <w:t>In addition to these books, I have assigned articles and book chapters to read.  All material is available online</w:t>
      </w:r>
      <w:r w:rsidR="00955538">
        <w:rPr>
          <w:sz w:val="22"/>
          <w:szCs w:val="22"/>
        </w:rPr>
        <w:t xml:space="preserve">.  Some must be obtained </w:t>
      </w:r>
      <w:r w:rsidR="001C3242" w:rsidRPr="00F05B0B">
        <w:rPr>
          <w:sz w:val="22"/>
          <w:szCs w:val="22"/>
        </w:rPr>
        <w:t>throug</w:t>
      </w:r>
      <w:r w:rsidR="00CB18B8" w:rsidRPr="00F05B0B">
        <w:rPr>
          <w:sz w:val="22"/>
          <w:szCs w:val="22"/>
        </w:rPr>
        <w:t>h the UNT</w:t>
      </w:r>
      <w:r w:rsidRPr="00F05B0B">
        <w:rPr>
          <w:sz w:val="22"/>
          <w:szCs w:val="22"/>
        </w:rPr>
        <w:t xml:space="preserve"> </w:t>
      </w:r>
      <w:r w:rsidR="008C2A0F" w:rsidRPr="00F05B0B">
        <w:rPr>
          <w:sz w:val="22"/>
          <w:szCs w:val="22"/>
        </w:rPr>
        <w:t>Library</w:t>
      </w:r>
      <w:r w:rsidR="00CB18B8" w:rsidRPr="00F05B0B">
        <w:rPr>
          <w:sz w:val="22"/>
          <w:szCs w:val="22"/>
        </w:rPr>
        <w:t xml:space="preserve"> S</w:t>
      </w:r>
      <w:r w:rsidR="001C3242" w:rsidRPr="00F05B0B">
        <w:rPr>
          <w:sz w:val="22"/>
          <w:szCs w:val="22"/>
        </w:rPr>
        <w:t>ystem</w:t>
      </w:r>
      <w:r w:rsidR="00955538">
        <w:rPr>
          <w:sz w:val="22"/>
          <w:szCs w:val="22"/>
        </w:rPr>
        <w:t>.</w:t>
      </w:r>
      <w:r w:rsidR="001C3242" w:rsidRPr="00F05B0B">
        <w:rPr>
          <w:sz w:val="22"/>
          <w:szCs w:val="22"/>
        </w:rPr>
        <w:t xml:space="preserve"> </w:t>
      </w:r>
      <w:r w:rsidR="00955538" w:rsidRPr="00F05B0B">
        <w:rPr>
          <w:sz w:val="22"/>
          <w:szCs w:val="22"/>
        </w:rPr>
        <w:t xml:space="preserve">I have been able to obtain all of these articles from my home computer, so I will not be patient with the “I couldn’t get it” excuse.  Please make sure you have learned how to remotely access materials in the UNT library; do not delay – DO IT NOW!!!  Here’s a link to make this task easier:  </w:t>
      </w:r>
      <w:hyperlink r:id="rId9" w:history="1">
        <w:r w:rsidR="00955538" w:rsidRPr="00F05B0B">
          <w:rPr>
            <w:rStyle w:val="Hyperlink"/>
            <w:color w:val="auto"/>
            <w:sz w:val="22"/>
            <w:szCs w:val="22"/>
          </w:rPr>
          <w:t>http://www.library.unt.edu/services/for-special-audiences/offcampus</w:t>
        </w:r>
      </w:hyperlink>
    </w:p>
    <w:p w14:paraId="627CF4F8" w14:textId="580768E9" w:rsidR="00CB18B8" w:rsidRPr="00F05B0B" w:rsidRDefault="00955538" w:rsidP="00DA512D">
      <w:pPr>
        <w:pStyle w:val="ListParagraph"/>
        <w:numPr>
          <w:ilvl w:val="0"/>
          <w:numId w:val="4"/>
        </w:numPr>
        <w:autoSpaceDE w:val="0"/>
        <w:autoSpaceDN w:val="0"/>
        <w:adjustRightInd w:val="0"/>
        <w:rPr>
          <w:sz w:val="22"/>
          <w:szCs w:val="22"/>
        </w:rPr>
      </w:pPr>
      <w:r>
        <w:rPr>
          <w:sz w:val="22"/>
          <w:szCs w:val="22"/>
        </w:rPr>
        <w:t>Articles not available through the library are i</w:t>
      </w:r>
      <w:r w:rsidR="002B0018" w:rsidRPr="00F05B0B">
        <w:rPr>
          <w:sz w:val="22"/>
          <w:szCs w:val="22"/>
        </w:rPr>
        <w:t xml:space="preserve">n a </w:t>
      </w:r>
      <w:r>
        <w:rPr>
          <w:sz w:val="22"/>
          <w:szCs w:val="22"/>
        </w:rPr>
        <w:t xml:space="preserve">module </w:t>
      </w:r>
      <w:r w:rsidR="002B0018" w:rsidRPr="00F05B0B">
        <w:rPr>
          <w:sz w:val="22"/>
          <w:szCs w:val="22"/>
        </w:rPr>
        <w:t xml:space="preserve">named “REQUIRED READINGS NOT AVAILABLE THROUGH LIBRARY” </w:t>
      </w:r>
      <w:r w:rsidR="00745AC6" w:rsidRPr="00F05B0B">
        <w:rPr>
          <w:sz w:val="22"/>
          <w:szCs w:val="22"/>
        </w:rPr>
        <w:t>(these latter items will be indicated on the syllabus</w:t>
      </w:r>
      <w:r w:rsidR="00633680">
        <w:rPr>
          <w:sz w:val="22"/>
          <w:szCs w:val="22"/>
        </w:rPr>
        <w:t xml:space="preserve"> and I will also include them in the relevant </w:t>
      </w:r>
      <w:r>
        <w:rPr>
          <w:sz w:val="22"/>
          <w:szCs w:val="22"/>
        </w:rPr>
        <w:t xml:space="preserve">lesson </w:t>
      </w:r>
      <w:r w:rsidR="00633680">
        <w:rPr>
          <w:sz w:val="22"/>
          <w:szCs w:val="22"/>
        </w:rPr>
        <w:t>module</w:t>
      </w:r>
      <w:r w:rsidR="00745AC6" w:rsidRPr="00F05B0B">
        <w:rPr>
          <w:sz w:val="22"/>
          <w:szCs w:val="22"/>
        </w:rPr>
        <w:t>)</w:t>
      </w:r>
      <w:r w:rsidR="001C3242" w:rsidRPr="00F05B0B">
        <w:rPr>
          <w:sz w:val="22"/>
          <w:szCs w:val="22"/>
        </w:rPr>
        <w:t xml:space="preserve">.  </w:t>
      </w:r>
    </w:p>
    <w:p w14:paraId="09EAA38B" w14:textId="6012D921" w:rsidR="00745AC6" w:rsidRPr="004E4457" w:rsidRDefault="00745AC6" w:rsidP="00382FDC">
      <w:pPr>
        <w:pStyle w:val="ListParagraph"/>
        <w:numPr>
          <w:ilvl w:val="0"/>
          <w:numId w:val="17"/>
        </w:numPr>
        <w:autoSpaceDE w:val="0"/>
        <w:autoSpaceDN w:val="0"/>
        <w:adjustRightInd w:val="0"/>
        <w:rPr>
          <w:sz w:val="22"/>
          <w:szCs w:val="22"/>
        </w:rPr>
      </w:pPr>
      <w:r w:rsidRPr="004E4457">
        <w:rPr>
          <w:sz w:val="22"/>
          <w:szCs w:val="22"/>
        </w:rPr>
        <w:t xml:space="preserve">I reserve the right to assign </w:t>
      </w:r>
      <w:r w:rsidR="00127E6D">
        <w:rPr>
          <w:sz w:val="22"/>
          <w:szCs w:val="22"/>
        </w:rPr>
        <w:t xml:space="preserve">and/or substitute other </w:t>
      </w:r>
      <w:r w:rsidRPr="004E4457">
        <w:rPr>
          <w:sz w:val="22"/>
          <w:szCs w:val="22"/>
        </w:rPr>
        <w:t>reading assignments as necessary.</w:t>
      </w:r>
    </w:p>
    <w:p w14:paraId="0990B430" w14:textId="77777777" w:rsidR="00745AC6" w:rsidRPr="004E4457" w:rsidRDefault="00745AC6" w:rsidP="00EF2DD9">
      <w:pPr>
        <w:autoSpaceDE w:val="0"/>
        <w:autoSpaceDN w:val="0"/>
        <w:adjustRightInd w:val="0"/>
        <w:rPr>
          <w:sz w:val="22"/>
          <w:szCs w:val="22"/>
        </w:rPr>
      </w:pPr>
    </w:p>
    <w:p w14:paraId="0BC0E545" w14:textId="79A86A73" w:rsidR="004E4457" w:rsidRPr="00127E6D" w:rsidRDefault="004E4457" w:rsidP="00EF2DD9">
      <w:pPr>
        <w:autoSpaceDE w:val="0"/>
        <w:autoSpaceDN w:val="0"/>
        <w:adjustRightInd w:val="0"/>
        <w:rPr>
          <w:b/>
          <w:sz w:val="22"/>
          <w:szCs w:val="22"/>
        </w:rPr>
      </w:pPr>
      <w:r w:rsidRPr="00127E6D">
        <w:rPr>
          <w:b/>
          <w:sz w:val="22"/>
          <w:szCs w:val="22"/>
        </w:rPr>
        <w:t>Course Objectives</w:t>
      </w:r>
    </w:p>
    <w:p w14:paraId="5153FAFF" w14:textId="77777777" w:rsidR="00EF2DD9" w:rsidRPr="00127E6D" w:rsidRDefault="00E773AD" w:rsidP="00EF2DD9">
      <w:pPr>
        <w:autoSpaceDE w:val="0"/>
        <w:autoSpaceDN w:val="0"/>
        <w:adjustRightInd w:val="0"/>
        <w:rPr>
          <w:sz w:val="22"/>
          <w:szCs w:val="22"/>
        </w:rPr>
      </w:pPr>
      <w:r w:rsidRPr="00127E6D">
        <w:rPr>
          <w:sz w:val="22"/>
          <w:szCs w:val="22"/>
        </w:rPr>
        <w:t>B</w:t>
      </w:r>
      <w:r w:rsidR="00EF2DD9" w:rsidRPr="00127E6D">
        <w:rPr>
          <w:sz w:val="22"/>
          <w:szCs w:val="22"/>
        </w:rPr>
        <w:t>y the end of the course I expect that:</w:t>
      </w:r>
    </w:p>
    <w:p w14:paraId="2C81B0EA" w14:textId="77777777" w:rsidR="00F05B0B" w:rsidRPr="00127E6D" w:rsidRDefault="00F05B0B" w:rsidP="00F05B0B">
      <w:pPr>
        <w:numPr>
          <w:ilvl w:val="0"/>
          <w:numId w:val="3"/>
        </w:numPr>
        <w:autoSpaceDE w:val="0"/>
        <w:autoSpaceDN w:val="0"/>
        <w:adjustRightInd w:val="0"/>
        <w:rPr>
          <w:sz w:val="22"/>
          <w:szCs w:val="22"/>
        </w:rPr>
      </w:pPr>
      <w:r w:rsidRPr="00127E6D">
        <w:rPr>
          <w:sz w:val="22"/>
          <w:szCs w:val="22"/>
        </w:rPr>
        <w:t>You will have a sense of the scope of medical anthropology and will be better able to recognize and situate theoretical ideas within this scope.</w:t>
      </w:r>
    </w:p>
    <w:p w14:paraId="446A04B1" w14:textId="0D0AD206" w:rsidR="00A53960" w:rsidRPr="00127E6D" w:rsidRDefault="00E773AD" w:rsidP="00F05B0B">
      <w:pPr>
        <w:numPr>
          <w:ilvl w:val="0"/>
          <w:numId w:val="3"/>
        </w:numPr>
        <w:autoSpaceDE w:val="0"/>
        <w:autoSpaceDN w:val="0"/>
        <w:adjustRightInd w:val="0"/>
        <w:rPr>
          <w:sz w:val="22"/>
          <w:szCs w:val="22"/>
        </w:rPr>
      </w:pPr>
      <w:r w:rsidRPr="00127E6D">
        <w:rPr>
          <w:sz w:val="22"/>
          <w:szCs w:val="22"/>
        </w:rPr>
        <w:t xml:space="preserve">You will be </w:t>
      </w:r>
      <w:r w:rsidR="00745AC6" w:rsidRPr="00127E6D">
        <w:rPr>
          <w:sz w:val="22"/>
          <w:szCs w:val="22"/>
        </w:rPr>
        <w:t xml:space="preserve">conversant </w:t>
      </w:r>
      <w:r w:rsidRPr="00127E6D">
        <w:rPr>
          <w:sz w:val="22"/>
          <w:szCs w:val="22"/>
        </w:rPr>
        <w:t xml:space="preserve">with </w:t>
      </w:r>
      <w:r w:rsidR="00745AC6" w:rsidRPr="00127E6D">
        <w:rPr>
          <w:sz w:val="22"/>
          <w:szCs w:val="22"/>
        </w:rPr>
        <w:t xml:space="preserve">the ideas of </w:t>
      </w:r>
      <w:r w:rsidRPr="00127E6D">
        <w:rPr>
          <w:sz w:val="22"/>
          <w:szCs w:val="22"/>
        </w:rPr>
        <w:t>key t</w:t>
      </w:r>
      <w:r w:rsidR="00382FDC" w:rsidRPr="00127E6D">
        <w:rPr>
          <w:sz w:val="22"/>
          <w:szCs w:val="22"/>
        </w:rPr>
        <w:t>hinkers in medical anthropology.</w:t>
      </w:r>
      <w:r w:rsidR="00683D30" w:rsidRPr="00127E6D">
        <w:rPr>
          <w:sz w:val="22"/>
          <w:szCs w:val="22"/>
        </w:rPr>
        <w:t>.</w:t>
      </w:r>
    </w:p>
    <w:p w14:paraId="3242E227" w14:textId="77777777" w:rsidR="00A53960" w:rsidRPr="00127E6D" w:rsidRDefault="00A53960" w:rsidP="005E7CDE">
      <w:pPr>
        <w:numPr>
          <w:ilvl w:val="0"/>
          <w:numId w:val="3"/>
        </w:numPr>
        <w:autoSpaceDE w:val="0"/>
        <w:autoSpaceDN w:val="0"/>
        <w:adjustRightInd w:val="0"/>
        <w:rPr>
          <w:sz w:val="22"/>
          <w:szCs w:val="22"/>
        </w:rPr>
      </w:pPr>
      <w:r w:rsidRPr="00127E6D">
        <w:rPr>
          <w:sz w:val="22"/>
          <w:szCs w:val="22"/>
        </w:rPr>
        <w:t xml:space="preserve">You will </w:t>
      </w:r>
      <w:r w:rsidR="00382FDC" w:rsidRPr="00127E6D">
        <w:rPr>
          <w:sz w:val="22"/>
          <w:szCs w:val="22"/>
        </w:rPr>
        <w:t>better understand</w:t>
      </w:r>
      <w:r w:rsidRPr="00127E6D">
        <w:rPr>
          <w:sz w:val="22"/>
          <w:szCs w:val="22"/>
        </w:rPr>
        <w:t xml:space="preserve"> the structure of journal articles and become more </w:t>
      </w:r>
      <w:r w:rsidR="00382FDC" w:rsidRPr="00127E6D">
        <w:rPr>
          <w:sz w:val="22"/>
          <w:szCs w:val="22"/>
        </w:rPr>
        <w:t>effective</w:t>
      </w:r>
      <w:r w:rsidRPr="00127E6D">
        <w:rPr>
          <w:sz w:val="22"/>
          <w:szCs w:val="22"/>
        </w:rPr>
        <w:t xml:space="preserve"> readers.</w:t>
      </w:r>
    </w:p>
    <w:p w14:paraId="79A21638" w14:textId="4BA22BC5" w:rsidR="00A53960" w:rsidRPr="00127E6D" w:rsidRDefault="00E773AD" w:rsidP="00127E6D">
      <w:pPr>
        <w:numPr>
          <w:ilvl w:val="0"/>
          <w:numId w:val="3"/>
        </w:numPr>
        <w:autoSpaceDE w:val="0"/>
        <w:autoSpaceDN w:val="0"/>
        <w:adjustRightInd w:val="0"/>
        <w:rPr>
          <w:sz w:val="22"/>
          <w:szCs w:val="22"/>
        </w:rPr>
      </w:pPr>
      <w:r w:rsidRPr="00127E6D">
        <w:rPr>
          <w:sz w:val="22"/>
          <w:szCs w:val="22"/>
        </w:rPr>
        <w:t>You will be able to identify the theoretical perspective</w:t>
      </w:r>
      <w:r w:rsidR="00A53960" w:rsidRPr="00127E6D">
        <w:rPr>
          <w:sz w:val="22"/>
          <w:szCs w:val="22"/>
        </w:rPr>
        <w:t>s</w:t>
      </w:r>
      <w:r w:rsidR="00382FDC" w:rsidRPr="00127E6D">
        <w:rPr>
          <w:sz w:val="22"/>
          <w:szCs w:val="22"/>
        </w:rPr>
        <w:t xml:space="preserve"> of authors in journal arti</w:t>
      </w:r>
      <w:r w:rsidR="00F05B0B" w:rsidRPr="00127E6D">
        <w:rPr>
          <w:sz w:val="22"/>
          <w:szCs w:val="22"/>
        </w:rPr>
        <w:t>cles.</w:t>
      </w:r>
    </w:p>
    <w:p w14:paraId="5FA8666A" w14:textId="686C8C2C" w:rsidR="00F05B0B" w:rsidRPr="00127E6D" w:rsidRDefault="00F05B0B" w:rsidP="005E7CDE">
      <w:pPr>
        <w:numPr>
          <w:ilvl w:val="0"/>
          <w:numId w:val="3"/>
        </w:numPr>
        <w:autoSpaceDE w:val="0"/>
        <w:autoSpaceDN w:val="0"/>
        <w:adjustRightInd w:val="0"/>
        <w:rPr>
          <w:sz w:val="22"/>
          <w:szCs w:val="22"/>
        </w:rPr>
      </w:pPr>
      <w:r w:rsidRPr="00127E6D">
        <w:rPr>
          <w:sz w:val="22"/>
          <w:szCs w:val="22"/>
        </w:rPr>
        <w:lastRenderedPageBreak/>
        <w:t>You will have become skilled in literature searches (if you aren’t already) using the online databases available at UNT Library.</w:t>
      </w:r>
    </w:p>
    <w:p w14:paraId="5A3B4E17" w14:textId="77777777" w:rsidR="001B57AF" w:rsidRPr="00127E6D" w:rsidRDefault="002B0018" w:rsidP="001B57AF">
      <w:pPr>
        <w:numPr>
          <w:ilvl w:val="0"/>
          <w:numId w:val="3"/>
        </w:numPr>
        <w:autoSpaceDE w:val="0"/>
        <w:autoSpaceDN w:val="0"/>
        <w:adjustRightInd w:val="0"/>
        <w:rPr>
          <w:sz w:val="22"/>
          <w:szCs w:val="22"/>
        </w:rPr>
      </w:pPr>
      <w:r w:rsidRPr="00127E6D">
        <w:rPr>
          <w:sz w:val="22"/>
          <w:szCs w:val="22"/>
        </w:rPr>
        <w:t>You will have a collection of journal articles and/or book chapters that relate to your own personal research interests.</w:t>
      </w:r>
    </w:p>
    <w:p w14:paraId="302FA9FD" w14:textId="465FC0E9" w:rsidR="001B57AF" w:rsidRPr="00127E6D" w:rsidRDefault="00382FDC" w:rsidP="001B57AF">
      <w:pPr>
        <w:numPr>
          <w:ilvl w:val="0"/>
          <w:numId w:val="3"/>
        </w:numPr>
        <w:autoSpaceDE w:val="0"/>
        <w:autoSpaceDN w:val="0"/>
        <w:adjustRightInd w:val="0"/>
        <w:rPr>
          <w:sz w:val="22"/>
          <w:szCs w:val="22"/>
        </w:rPr>
      </w:pPr>
      <w:r w:rsidRPr="00127E6D">
        <w:rPr>
          <w:sz w:val="22"/>
          <w:szCs w:val="22"/>
        </w:rPr>
        <w:t xml:space="preserve">You </w:t>
      </w:r>
      <w:r w:rsidR="001B57AF" w:rsidRPr="00127E6D">
        <w:rPr>
          <w:sz w:val="22"/>
          <w:szCs w:val="22"/>
        </w:rPr>
        <w:t xml:space="preserve">will have developed your skills in writing </w:t>
      </w:r>
      <w:r w:rsidRPr="00127E6D">
        <w:rPr>
          <w:sz w:val="22"/>
          <w:szCs w:val="22"/>
        </w:rPr>
        <w:t xml:space="preserve">a </w:t>
      </w:r>
      <w:r w:rsidR="001B57AF" w:rsidRPr="00127E6D">
        <w:rPr>
          <w:sz w:val="22"/>
          <w:szCs w:val="22"/>
        </w:rPr>
        <w:t>literature review.</w:t>
      </w:r>
    </w:p>
    <w:p w14:paraId="627887DB" w14:textId="4500B4E6" w:rsidR="00731BDE" w:rsidRDefault="00731BDE" w:rsidP="00731BDE">
      <w:pPr>
        <w:autoSpaceDE w:val="0"/>
        <w:autoSpaceDN w:val="0"/>
        <w:adjustRightInd w:val="0"/>
        <w:rPr>
          <w:color w:val="365F91" w:themeColor="accent1" w:themeShade="BF"/>
          <w:sz w:val="22"/>
          <w:szCs w:val="22"/>
        </w:rPr>
      </w:pPr>
    </w:p>
    <w:p w14:paraId="30AA8F31" w14:textId="0DF39AE4" w:rsidR="001B57AF" w:rsidRPr="004E4457" w:rsidRDefault="00467E76" w:rsidP="001B57AF">
      <w:pPr>
        <w:autoSpaceDE w:val="0"/>
        <w:autoSpaceDN w:val="0"/>
        <w:adjustRightInd w:val="0"/>
        <w:rPr>
          <w:b/>
          <w:sz w:val="22"/>
          <w:szCs w:val="22"/>
        </w:rPr>
      </w:pPr>
      <w:r w:rsidRPr="004E4457">
        <w:rPr>
          <w:b/>
          <w:sz w:val="22"/>
          <w:szCs w:val="22"/>
        </w:rPr>
        <w:t>Course Requirements</w:t>
      </w:r>
    </w:p>
    <w:p w14:paraId="68006806" w14:textId="5C7B394A" w:rsidR="00FD359A" w:rsidRPr="006963BD" w:rsidRDefault="00FD359A" w:rsidP="006963BD">
      <w:pPr>
        <w:pStyle w:val="ListParagraph"/>
        <w:numPr>
          <w:ilvl w:val="0"/>
          <w:numId w:val="22"/>
        </w:numPr>
        <w:autoSpaceDE w:val="0"/>
        <w:autoSpaceDN w:val="0"/>
        <w:adjustRightInd w:val="0"/>
        <w:rPr>
          <w:color w:val="002060"/>
          <w:sz w:val="22"/>
          <w:szCs w:val="22"/>
        </w:rPr>
      </w:pPr>
      <w:r w:rsidRPr="006963BD">
        <w:rPr>
          <w:b/>
          <w:color w:val="002060"/>
          <w:sz w:val="22"/>
          <w:szCs w:val="22"/>
        </w:rPr>
        <w:t>Discussion posts</w:t>
      </w:r>
      <w:r w:rsidR="00F05B0B" w:rsidRPr="006963BD">
        <w:rPr>
          <w:b/>
          <w:color w:val="002060"/>
          <w:sz w:val="22"/>
          <w:szCs w:val="22"/>
        </w:rPr>
        <w:t xml:space="preserve"> and responses</w:t>
      </w:r>
      <w:r w:rsidR="00262D4D" w:rsidRPr="006963BD">
        <w:rPr>
          <w:b/>
          <w:color w:val="002060"/>
          <w:sz w:val="22"/>
          <w:szCs w:val="22"/>
        </w:rPr>
        <w:t xml:space="preserve"> </w:t>
      </w:r>
      <w:r w:rsidR="00241E93" w:rsidRPr="006963BD">
        <w:rPr>
          <w:b/>
          <w:color w:val="002060"/>
          <w:sz w:val="22"/>
          <w:szCs w:val="22"/>
        </w:rPr>
        <w:t>(1</w:t>
      </w:r>
      <w:r w:rsidR="001468C5" w:rsidRPr="006963BD">
        <w:rPr>
          <w:b/>
          <w:color w:val="002060"/>
          <w:sz w:val="22"/>
          <w:szCs w:val="22"/>
        </w:rPr>
        <w:t>3</w:t>
      </w:r>
      <w:r w:rsidR="00241E93" w:rsidRPr="006963BD">
        <w:rPr>
          <w:b/>
          <w:color w:val="002060"/>
          <w:sz w:val="22"/>
          <w:szCs w:val="22"/>
        </w:rPr>
        <w:t xml:space="preserve">) – </w:t>
      </w:r>
      <w:r w:rsidR="00241E93" w:rsidRPr="006963BD">
        <w:rPr>
          <w:color w:val="002060"/>
          <w:sz w:val="22"/>
          <w:szCs w:val="22"/>
        </w:rPr>
        <w:t xml:space="preserve"> </w:t>
      </w:r>
      <w:r w:rsidR="001468C5" w:rsidRPr="006963BD">
        <w:rPr>
          <w:color w:val="002060"/>
          <w:sz w:val="22"/>
          <w:szCs w:val="22"/>
        </w:rPr>
        <w:t>You must submit</w:t>
      </w:r>
      <w:r w:rsidR="00241E93" w:rsidRPr="006963BD">
        <w:rPr>
          <w:color w:val="002060"/>
          <w:sz w:val="22"/>
          <w:szCs w:val="22"/>
        </w:rPr>
        <w:t xml:space="preserve"> 1</w:t>
      </w:r>
      <w:r w:rsidR="001468C5" w:rsidRPr="006963BD">
        <w:rPr>
          <w:color w:val="002060"/>
          <w:sz w:val="22"/>
          <w:szCs w:val="22"/>
        </w:rPr>
        <w:t>3</w:t>
      </w:r>
      <w:r w:rsidR="00241E93" w:rsidRPr="006963BD">
        <w:rPr>
          <w:color w:val="002060"/>
          <w:sz w:val="22"/>
          <w:szCs w:val="22"/>
        </w:rPr>
        <w:t xml:space="preserve"> discussion posts and</w:t>
      </w:r>
      <w:r w:rsidR="001468C5" w:rsidRPr="006963BD">
        <w:rPr>
          <w:color w:val="002060"/>
          <w:sz w:val="22"/>
          <w:szCs w:val="22"/>
        </w:rPr>
        <w:t>/or</w:t>
      </w:r>
      <w:r w:rsidR="00241E93" w:rsidRPr="006963BD">
        <w:rPr>
          <w:color w:val="002060"/>
          <w:sz w:val="22"/>
          <w:szCs w:val="22"/>
        </w:rPr>
        <w:t xml:space="preserve"> responses over the semester.  They will vary; some will be “standard” – everyone post something initially and then respond to several other posts, but in some cases I will divide the class in half and have half do the initial post and half do the initial response, and then another back and forth. </w:t>
      </w:r>
      <w:r w:rsidR="00241E93" w:rsidRPr="006963BD">
        <w:rPr>
          <w:b/>
          <w:color w:val="002060"/>
          <w:sz w:val="22"/>
          <w:szCs w:val="22"/>
        </w:rPr>
        <w:t xml:space="preserve">10 pts @; total possible </w:t>
      </w:r>
      <w:r w:rsidR="006963BD">
        <w:rPr>
          <w:b/>
          <w:color w:val="002060"/>
          <w:sz w:val="22"/>
          <w:szCs w:val="22"/>
        </w:rPr>
        <w:t xml:space="preserve">= </w:t>
      </w:r>
      <w:r w:rsidR="00241E93" w:rsidRPr="006963BD">
        <w:rPr>
          <w:b/>
          <w:color w:val="002060"/>
          <w:sz w:val="22"/>
          <w:szCs w:val="22"/>
        </w:rPr>
        <w:t>1</w:t>
      </w:r>
      <w:r w:rsidR="001468C5" w:rsidRPr="006963BD">
        <w:rPr>
          <w:b/>
          <w:color w:val="002060"/>
          <w:sz w:val="22"/>
          <w:szCs w:val="22"/>
        </w:rPr>
        <w:t>3</w:t>
      </w:r>
      <w:r w:rsidR="00241E93" w:rsidRPr="006963BD">
        <w:rPr>
          <w:b/>
          <w:color w:val="002060"/>
          <w:sz w:val="22"/>
          <w:szCs w:val="22"/>
        </w:rPr>
        <w:t>0</w:t>
      </w:r>
    </w:p>
    <w:p w14:paraId="7EA19F7E" w14:textId="6492E39F" w:rsidR="00FD359A" w:rsidRPr="006963BD" w:rsidRDefault="00FD359A" w:rsidP="006963BD">
      <w:pPr>
        <w:pStyle w:val="ListParagraph"/>
        <w:numPr>
          <w:ilvl w:val="0"/>
          <w:numId w:val="22"/>
        </w:numPr>
        <w:autoSpaceDE w:val="0"/>
        <w:autoSpaceDN w:val="0"/>
        <w:adjustRightInd w:val="0"/>
        <w:rPr>
          <w:color w:val="7030A0"/>
          <w:sz w:val="22"/>
          <w:szCs w:val="22"/>
        </w:rPr>
      </w:pPr>
      <w:r w:rsidRPr="006963BD">
        <w:rPr>
          <w:b/>
          <w:color w:val="7030A0"/>
          <w:sz w:val="22"/>
          <w:szCs w:val="22"/>
        </w:rPr>
        <w:t xml:space="preserve">Article </w:t>
      </w:r>
      <w:r w:rsidR="00467E76" w:rsidRPr="006963BD">
        <w:rPr>
          <w:b/>
          <w:color w:val="7030A0"/>
          <w:sz w:val="22"/>
          <w:szCs w:val="22"/>
        </w:rPr>
        <w:t>r</w:t>
      </w:r>
      <w:r w:rsidRPr="006963BD">
        <w:rPr>
          <w:b/>
          <w:color w:val="7030A0"/>
          <w:sz w:val="22"/>
          <w:szCs w:val="22"/>
        </w:rPr>
        <w:t>eflections</w:t>
      </w:r>
      <w:r w:rsidR="00262D4D" w:rsidRPr="006963BD">
        <w:rPr>
          <w:b/>
          <w:color w:val="7030A0"/>
          <w:sz w:val="22"/>
          <w:szCs w:val="22"/>
        </w:rPr>
        <w:t>/</w:t>
      </w:r>
      <w:r w:rsidR="00467E76" w:rsidRPr="006963BD">
        <w:rPr>
          <w:b/>
          <w:color w:val="7030A0"/>
          <w:sz w:val="22"/>
          <w:szCs w:val="22"/>
        </w:rPr>
        <w:t>s</w:t>
      </w:r>
      <w:r w:rsidRPr="006963BD">
        <w:rPr>
          <w:b/>
          <w:color w:val="7030A0"/>
          <w:sz w:val="22"/>
          <w:szCs w:val="22"/>
        </w:rPr>
        <w:t xml:space="preserve">hort </w:t>
      </w:r>
      <w:r w:rsidR="00467E76" w:rsidRPr="006963BD">
        <w:rPr>
          <w:b/>
          <w:color w:val="7030A0"/>
          <w:sz w:val="22"/>
          <w:szCs w:val="22"/>
        </w:rPr>
        <w:t>p</w:t>
      </w:r>
      <w:r w:rsidRPr="006963BD">
        <w:rPr>
          <w:b/>
          <w:color w:val="7030A0"/>
          <w:sz w:val="22"/>
          <w:szCs w:val="22"/>
        </w:rPr>
        <w:t>apers</w:t>
      </w:r>
      <w:r w:rsidR="00F05B0B" w:rsidRPr="006963BD">
        <w:rPr>
          <w:b/>
          <w:color w:val="7030A0"/>
          <w:sz w:val="22"/>
          <w:szCs w:val="22"/>
        </w:rPr>
        <w:t xml:space="preserve"> (4)</w:t>
      </w:r>
      <w:r w:rsidR="00241E93" w:rsidRPr="006963BD">
        <w:rPr>
          <w:b/>
          <w:color w:val="7030A0"/>
          <w:sz w:val="22"/>
          <w:szCs w:val="22"/>
        </w:rPr>
        <w:t xml:space="preserve"> – </w:t>
      </w:r>
      <w:r w:rsidR="006963BD">
        <w:rPr>
          <w:color w:val="7030A0"/>
          <w:sz w:val="22"/>
          <w:szCs w:val="22"/>
        </w:rPr>
        <w:t>T</w:t>
      </w:r>
      <w:r w:rsidR="00241E93" w:rsidRPr="006963BD">
        <w:rPr>
          <w:color w:val="7030A0"/>
          <w:sz w:val="22"/>
          <w:szCs w:val="22"/>
        </w:rPr>
        <w:t xml:space="preserve">hese </w:t>
      </w:r>
      <w:r w:rsidR="006963BD">
        <w:rPr>
          <w:color w:val="7030A0"/>
          <w:sz w:val="22"/>
          <w:szCs w:val="22"/>
        </w:rPr>
        <w:t>are</w:t>
      </w:r>
      <w:r w:rsidR="00241E93" w:rsidRPr="006963BD">
        <w:rPr>
          <w:color w:val="7030A0"/>
          <w:sz w:val="22"/>
          <w:szCs w:val="22"/>
        </w:rPr>
        <w:t xml:space="preserve"> chance</w:t>
      </w:r>
      <w:r w:rsidR="006963BD">
        <w:rPr>
          <w:color w:val="7030A0"/>
          <w:sz w:val="22"/>
          <w:szCs w:val="22"/>
        </w:rPr>
        <w:t>s</w:t>
      </w:r>
      <w:r w:rsidR="00241E93" w:rsidRPr="006963BD">
        <w:rPr>
          <w:color w:val="7030A0"/>
          <w:sz w:val="22"/>
          <w:szCs w:val="22"/>
        </w:rPr>
        <w:t xml:space="preserve"> </w:t>
      </w:r>
      <w:r w:rsidR="006963BD">
        <w:rPr>
          <w:color w:val="7030A0"/>
          <w:sz w:val="22"/>
          <w:szCs w:val="22"/>
        </w:rPr>
        <w:t xml:space="preserve">for </w:t>
      </w:r>
      <w:r w:rsidR="00241E93" w:rsidRPr="006963BD">
        <w:rPr>
          <w:color w:val="7030A0"/>
          <w:sz w:val="22"/>
          <w:szCs w:val="22"/>
        </w:rPr>
        <w:t xml:space="preserve">you </w:t>
      </w:r>
      <w:r w:rsidR="006963BD">
        <w:rPr>
          <w:color w:val="7030A0"/>
          <w:sz w:val="22"/>
          <w:szCs w:val="22"/>
        </w:rPr>
        <w:t xml:space="preserve">to </w:t>
      </w:r>
      <w:r w:rsidR="00241E93" w:rsidRPr="006963BD">
        <w:rPr>
          <w:color w:val="7030A0"/>
          <w:sz w:val="22"/>
          <w:szCs w:val="22"/>
        </w:rPr>
        <w:t xml:space="preserve">go beyond the “what” of an assigned reading and to connect it </w:t>
      </w:r>
      <w:r w:rsidR="006963BD">
        <w:rPr>
          <w:color w:val="7030A0"/>
          <w:sz w:val="22"/>
          <w:szCs w:val="22"/>
        </w:rPr>
        <w:t>other ideas</w:t>
      </w:r>
      <w:r w:rsidR="00241E93" w:rsidRPr="006963BD">
        <w:rPr>
          <w:color w:val="7030A0"/>
          <w:sz w:val="22"/>
          <w:szCs w:val="22"/>
        </w:rPr>
        <w:t xml:space="preserve">. </w:t>
      </w:r>
      <w:r w:rsidR="00241E93" w:rsidRPr="006963BD">
        <w:rPr>
          <w:b/>
          <w:color w:val="7030A0"/>
          <w:sz w:val="22"/>
          <w:szCs w:val="22"/>
        </w:rPr>
        <w:t>90 pts. @; total possible = 360</w:t>
      </w:r>
    </w:p>
    <w:p w14:paraId="40EC397C" w14:textId="14C6BB36" w:rsidR="00FD359A" w:rsidRPr="006963BD" w:rsidRDefault="00FD359A" w:rsidP="006963BD">
      <w:pPr>
        <w:pStyle w:val="ListParagraph"/>
        <w:numPr>
          <w:ilvl w:val="0"/>
          <w:numId w:val="22"/>
        </w:numPr>
        <w:autoSpaceDE w:val="0"/>
        <w:autoSpaceDN w:val="0"/>
        <w:adjustRightInd w:val="0"/>
        <w:rPr>
          <w:color w:val="00B0F0"/>
          <w:sz w:val="22"/>
          <w:szCs w:val="22"/>
        </w:rPr>
      </w:pPr>
      <w:r w:rsidRPr="006963BD">
        <w:rPr>
          <w:b/>
          <w:color w:val="00B0F0"/>
          <w:sz w:val="22"/>
          <w:szCs w:val="22"/>
        </w:rPr>
        <w:t xml:space="preserve">Developmental </w:t>
      </w:r>
      <w:r w:rsidR="00241E93" w:rsidRPr="006963BD">
        <w:rPr>
          <w:b/>
          <w:color w:val="00B0F0"/>
          <w:sz w:val="22"/>
          <w:szCs w:val="22"/>
        </w:rPr>
        <w:t>Tasks</w:t>
      </w:r>
      <w:r w:rsidRPr="006963BD">
        <w:rPr>
          <w:b/>
          <w:color w:val="00B0F0"/>
          <w:sz w:val="22"/>
          <w:szCs w:val="22"/>
        </w:rPr>
        <w:t xml:space="preserve"> for the “Research Proposal”</w:t>
      </w:r>
      <w:r w:rsidR="00F05B0B" w:rsidRPr="006963BD">
        <w:rPr>
          <w:b/>
          <w:color w:val="00B0F0"/>
          <w:sz w:val="22"/>
          <w:szCs w:val="22"/>
        </w:rPr>
        <w:t xml:space="preserve"> (5 </w:t>
      </w:r>
      <w:r w:rsidR="00241E93" w:rsidRPr="006963BD">
        <w:rPr>
          <w:b/>
          <w:color w:val="00B0F0"/>
          <w:sz w:val="22"/>
          <w:szCs w:val="22"/>
        </w:rPr>
        <w:t>tasks</w:t>
      </w:r>
      <w:r w:rsidR="00262D4D" w:rsidRPr="006963BD">
        <w:rPr>
          <w:b/>
          <w:color w:val="00B0F0"/>
          <w:sz w:val="22"/>
          <w:szCs w:val="22"/>
        </w:rPr>
        <w:t xml:space="preserve"> to complete</w:t>
      </w:r>
      <w:r w:rsidR="00F05B0B" w:rsidRPr="006963BD">
        <w:rPr>
          <w:b/>
          <w:color w:val="00B0F0"/>
          <w:sz w:val="22"/>
          <w:szCs w:val="22"/>
        </w:rPr>
        <w:t>)</w:t>
      </w:r>
      <w:r w:rsidR="00241E93" w:rsidRPr="006963BD">
        <w:rPr>
          <w:b/>
          <w:color w:val="00B0F0"/>
          <w:sz w:val="22"/>
          <w:szCs w:val="22"/>
        </w:rPr>
        <w:t xml:space="preserve"> – </w:t>
      </w:r>
      <w:r w:rsidR="00241E93" w:rsidRPr="006963BD">
        <w:rPr>
          <w:color w:val="00B0F0"/>
          <w:sz w:val="22"/>
          <w:szCs w:val="22"/>
        </w:rPr>
        <w:t>These tasks break down the process of writing into smaller, more manageable steps.</w:t>
      </w:r>
      <w:r w:rsidR="00CB4556" w:rsidRPr="006963BD">
        <w:rPr>
          <w:color w:val="00B0F0"/>
          <w:sz w:val="22"/>
          <w:szCs w:val="22"/>
        </w:rPr>
        <w:t xml:space="preserve"> </w:t>
      </w:r>
      <w:r w:rsidR="00CB4556" w:rsidRPr="006963BD">
        <w:rPr>
          <w:b/>
          <w:color w:val="00B0F0"/>
          <w:sz w:val="22"/>
          <w:szCs w:val="22"/>
        </w:rPr>
        <w:t>40 pts. @; total  possible = 200</w:t>
      </w:r>
    </w:p>
    <w:p w14:paraId="2DD392BC" w14:textId="66C6BD1C" w:rsidR="001B57AF" w:rsidRPr="006963BD" w:rsidRDefault="001B57AF" w:rsidP="006963BD">
      <w:pPr>
        <w:pStyle w:val="ListParagraph"/>
        <w:numPr>
          <w:ilvl w:val="0"/>
          <w:numId w:val="22"/>
        </w:numPr>
        <w:autoSpaceDE w:val="0"/>
        <w:autoSpaceDN w:val="0"/>
        <w:adjustRightInd w:val="0"/>
        <w:rPr>
          <w:b/>
          <w:color w:val="00B050"/>
          <w:sz w:val="22"/>
          <w:szCs w:val="22"/>
        </w:rPr>
      </w:pPr>
      <w:r w:rsidRPr="006963BD">
        <w:rPr>
          <w:b/>
          <w:color w:val="00B050"/>
          <w:sz w:val="22"/>
          <w:szCs w:val="22"/>
        </w:rPr>
        <w:t xml:space="preserve">Final Project </w:t>
      </w:r>
      <w:r w:rsidR="00FD359A" w:rsidRPr="006963BD">
        <w:rPr>
          <w:b/>
          <w:color w:val="00B050"/>
          <w:sz w:val="22"/>
          <w:szCs w:val="22"/>
        </w:rPr>
        <w:t>– “Research Proposal”</w:t>
      </w:r>
      <w:r w:rsidR="00CB4556" w:rsidRPr="006963BD">
        <w:rPr>
          <w:b/>
          <w:color w:val="00B050"/>
          <w:sz w:val="22"/>
          <w:szCs w:val="22"/>
        </w:rPr>
        <w:t xml:space="preserve"> – 3</w:t>
      </w:r>
      <w:r w:rsidR="001468C5" w:rsidRPr="006963BD">
        <w:rPr>
          <w:b/>
          <w:color w:val="00B050"/>
          <w:sz w:val="22"/>
          <w:szCs w:val="22"/>
        </w:rPr>
        <w:t>10</w:t>
      </w:r>
      <w:r w:rsidR="00CB4556" w:rsidRPr="006963BD">
        <w:rPr>
          <w:b/>
          <w:color w:val="00B050"/>
          <w:sz w:val="22"/>
          <w:szCs w:val="22"/>
        </w:rPr>
        <w:t xml:space="preserve"> points</w:t>
      </w:r>
    </w:p>
    <w:p w14:paraId="28B0F251" w14:textId="56892F65" w:rsidR="001B57AF" w:rsidRPr="006963BD" w:rsidRDefault="001B57AF" w:rsidP="006963BD">
      <w:pPr>
        <w:pStyle w:val="ListParagraph"/>
        <w:numPr>
          <w:ilvl w:val="0"/>
          <w:numId w:val="22"/>
        </w:numPr>
        <w:autoSpaceDE w:val="0"/>
        <w:autoSpaceDN w:val="0"/>
        <w:adjustRightInd w:val="0"/>
        <w:rPr>
          <w:color w:val="00B050"/>
          <w:sz w:val="22"/>
          <w:szCs w:val="22"/>
        </w:rPr>
      </w:pPr>
      <w:r w:rsidRPr="006963BD">
        <w:rPr>
          <w:color w:val="00B050"/>
          <w:sz w:val="22"/>
          <w:szCs w:val="22"/>
        </w:rPr>
        <w:t xml:space="preserve">The final project for this class will be a </w:t>
      </w:r>
      <w:r w:rsidR="00262D4D" w:rsidRPr="006963BD">
        <w:rPr>
          <w:color w:val="00B050"/>
          <w:sz w:val="22"/>
          <w:szCs w:val="22"/>
        </w:rPr>
        <w:t>12-</w:t>
      </w:r>
      <w:r w:rsidRPr="006963BD">
        <w:rPr>
          <w:color w:val="00B050"/>
          <w:sz w:val="22"/>
          <w:szCs w:val="22"/>
        </w:rPr>
        <w:t xml:space="preserve">15 page </w:t>
      </w:r>
      <w:r w:rsidR="00532D56" w:rsidRPr="006963BD">
        <w:rPr>
          <w:color w:val="00B050"/>
          <w:sz w:val="22"/>
          <w:szCs w:val="22"/>
        </w:rPr>
        <w:t>“</w:t>
      </w:r>
      <w:r w:rsidRPr="006963BD">
        <w:rPr>
          <w:color w:val="00B050"/>
          <w:sz w:val="22"/>
          <w:szCs w:val="22"/>
        </w:rPr>
        <w:t>research proposal</w:t>
      </w:r>
      <w:r w:rsidR="00532D56" w:rsidRPr="006963BD">
        <w:rPr>
          <w:color w:val="00B050"/>
          <w:sz w:val="22"/>
          <w:szCs w:val="22"/>
        </w:rPr>
        <w:t>.”</w:t>
      </w:r>
      <w:r w:rsidRPr="006963BD">
        <w:rPr>
          <w:color w:val="00B050"/>
          <w:sz w:val="22"/>
          <w:szCs w:val="22"/>
        </w:rPr>
        <w:t xml:space="preserve"> </w:t>
      </w:r>
      <w:r w:rsidR="00532D56" w:rsidRPr="006963BD">
        <w:rPr>
          <w:color w:val="00B050"/>
          <w:sz w:val="22"/>
          <w:szCs w:val="22"/>
        </w:rPr>
        <w:t xml:space="preserve"> This is the final step in the developmental </w:t>
      </w:r>
      <w:r w:rsidR="00262D4D" w:rsidRPr="006963BD">
        <w:rPr>
          <w:color w:val="00B050"/>
          <w:sz w:val="22"/>
          <w:szCs w:val="22"/>
        </w:rPr>
        <w:t xml:space="preserve">processes you </w:t>
      </w:r>
      <w:r w:rsidR="00532D56" w:rsidRPr="006963BD">
        <w:rPr>
          <w:color w:val="00B050"/>
          <w:sz w:val="22"/>
          <w:szCs w:val="22"/>
        </w:rPr>
        <w:t xml:space="preserve">have been pursuing all semester.  </w:t>
      </w:r>
      <w:r w:rsidR="00532D56" w:rsidRPr="006963BD">
        <w:rPr>
          <w:b/>
          <w:color w:val="00B050"/>
          <w:sz w:val="22"/>
          <w:szCs w:val="22"/>
        </w:rPr>
        <w:t>The primary elements in this proposal are a clearly defined research problem and a well developed literature review.</w:t>
      </w:r>
      <w:r w:rsidR="00532D56" w:rsidRPr="006963BD">
        <w:rPr>
          <w:color w:val="00B050"/>
          <w:sz w:val="22"/>
          <w:szCs w:val="22"/>
        </w:rPr>
        <w:t xml:space="preserve">  </w:t>
      </w:r>
      <w:r w:rsidR="00262D4D" w:rsidRPr="006963BD">
        <w:rPr>
          <w:color w:val="00B050"/>
          <w:sz w:val="22"/>
          <w:szCs w:val="22"/>
        </w:rPr>
        <w:t>Please review the material in “final Project” module for complete details.</w:t>
      </w:r>
    </w:p>
    <w:p w14:paraId="700BCB98" w14:textId="55988A41" w:rsidR="00B83CD5" w:rsidRPr="004E4457" w:rsidRDefault="00B83CD5" w:rsidP="00EF2DD9">
      <w:pPr>
        <w:autoSpaceDE w:val="0"/>
        <w:autoSpaceDN w:val="0"/>
        <w:adjustRightInd w:val="0"/>
        <w:rPr>
          <w:sz w:val="22"/>
          <w:szCs w:val="22"/>
        </w:rPr>
      </w:pPr>
    </w:p>
    <w:p w14:paraId="650F00DD" w14:textId="57FCCCEF" w:rsidR="002B67DE" w:rsidRPr="004E4457" w:rsidRDefault="00FA6B4A" w:rsidP="004004E4">
      <w:pPr>
        <w:autoSpaceDE w:val="0"/>
        <w:autoSpaceDN w:val="0"/>
        <w:adjustRightInd w:val="0"/>
        <w:rPr>
          <w:sz w:val="22"/>
          <w:szCs w:val="22"/>
        </w:rPr>
      </w:pPr>
      <w:r w:rsidRPr="004E4457">
        <w:rPr>
          <w:noProof/>
          <w:sz w:val="22"/>
          <w:szCs w:val="22"/>
        </w:rPr>
        <mc:AlternateContent>
          <mc:Choice Requires="wps">
            <w:drawing>
              <wp:anchor distT="0" distB="0" distL="114300" distR="114300" simplePos="0" relativeHeight="251659264" behindDoc="0" locked="0" layoutInCell="1" allowOverlap="1" wp14:anchorId="464D1862" wp14:editId="31134694">
                <wp:simplePos x="0" y="0"/>
                <wp:positionH relativeFrom="margin">
                  <wp:posOffset>390525</wp:posOffset>
                </wp:positionH>
                <wp:positionV relativeFrom="paragraph">
                  <wp:posOffset>176530</wp:posOffset>
                </wp:positionV>
                <wp:extent cx="6114415" cy="3871595"/>
                <wp:effectExtent l="19050" t="19050" r="19685" b="14605"/>
                <wp:wrapTopAndBottom/>
                <wp:docPr id="3"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114415" cy="3871595"/>
                        </a:xfrm>
                        <a:prstGeom prst="rect">
                          <a:avLst/>
                        </a:prstGeom>
                        <a:solidFill>
                          <a:srgbClr val="FFFFFF"/>
                        </a:solidFill>
                        <a:ln w="28575">
                          <a:solidFill>
                            <a:srgbClr val="0070C0"/>
                          </a:solidFill>
                          <a:miter lim="800000"/>
                          <a:headEnd/>
                          <a:tailEnd/>
                        </a:ln>
                      </wps:spPr>
                      <wps:txbx>
                        <w:txbxContent>
                          <w:p w14:paraId="5621FEB5" w14:textId="77777777" w:rsidR="006E2ECF" w:rsidRPr="00252B0C" w:rsidRDefault="006E2ECF" w:rsidP="006E2ECF">
                            <w:pPr>
                              <w:jc w:val="center"/>
                              <w:rPr>
                                <w:rFonts w:asciiTheme="minorHAnsi" w:hAnsiTheme="minorHAnsi" w:cstheme="minorHAnsi"/>
                                <w:b/>
                                <w:i/>
                                <w:sz w:val="20"/>
                                <w:szCs w:val="20"/>
                              </w:rPr>
                            </w:pPr>
                            <w:r w:rsidRPr="00252B0C">
                              <w:rPr>
                                <w:rFonts w:asciiTheme="minorHAnsi" w:hAnsiTheme="minorHAnsi" w:cstheme="minorHAnsi"/>
                                <w:b/>
                                <w:i/>
                                <w:sz w:val="20"/>
                                <w:szCs w:val="20"/>
                              </w:rPr>
                              <w:t>Anthropology Department Statement</w:t>
                            </w:r>
                          </w:p>
                          <w:p w14:paraId="71353686" w14:textId="77777777" w:rsidR="006E2ECF" w:rsidRPr="00252B0C" w:rsidRDefault="006E2ECF" w:rsidP="006E2ECF">
                            <w:pPr>
                              <w:jc w:val="center"/>
                              <w:rPr>
                                <w:rFonts w:asciiTheme="minorHAnsi" w:hAnsiTheme="minorHAnsi" w:cstheme="minorHAnsi"/>
                                <w:sz w:val="20"/>
                                <w:szCs w:val="20"/>
                              </w:rPr>
                            </w:pPr>
                            <w:r w:rsidRPr="00252B0C">
                              <w:rPr>
                                <w:rFonts w:asciiTheme="minorHAnsi" w:hAnsiTheme="minorHAnsi" w:cstheme="minorHAnsi"/>
                                <w:b/>
                                <w:i/>
                                <w:sz w:val="20"/>
                                <w:szCs w:val="20"/>
                              </w:rPr>
                              <w:t>on Graduate Student Plagiarism</w:t>
                            </w:r>
                            <w:r w:rsidRPr="00252B0C">
                              <w:rPr>
                                <w:rFonts w:asciiTheme="minorHAnsi" w:hAnsiTheme="minorHAnsi" w:cstheme="minorHAnsi"/>
                                <w:sz w:val="20"/>
                                <w:szCs w:val="20"/>
                              </w:rPr>
                              <w:t>:</w:t>
                            </w:r>
                          </w:p>
                          <w:p w14:paraId="2179AB8B" w14:textId="77777777" w:rsidR="006E2ECF" w:rsidRPr="00252B0C" w:rsidRDefault="006E2ECF" w:rsidP="006E2ECF">
                            <w:pPr>
                              <w:jc w:val="center"/>
                              <w:rPr>
                                <w:rFonts w:asciiTheme="minorHAnsi" w:hAnsiTheme="minorHAnsi" w:cstheme="minorHAnsi"/>
                                <w:sz w:val="20"/>
                                <w:szCs w:val="20"/>
                              </w:rPr>
                            </w:pPr>
                          </w:p>
                          <w:p w14:paraId="53B6A685"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 xml:space="preserve">The Department of Anthropology considers graduate students to be new members of the community of professional anthropologists, who are thus held to the high ethical standards of practicing professionals.  They are expected to follow the </w:t>
                            </w:r>
                            <w:hyperlink r:id="rId10" w:history="1">
                              <w:r w:rsidRPr="00252B0C">
                                <w:rPr>
                                  <w:rStyle w:val="Hyperlink"/>
                                  <w:rFonts w:asciiTheme="minorHAnsi" w:hAnsiTheme="minorHAnsi" w:cstheme="minorHAnsi"/>
                                  <w:sz w:val="20"/>
                                  <w:szCs w:val="20"/>
                                </w:rPr>
                                <w:t xml:space="preserve">American Anthropological Association’s </w:t>
                              </w:r>
                              <w:r>
                                <w:rPr>
                                  <w:rStyle w:val="Hyperlink"/>
                                  <w:rFonts w:asciiTheme="minorHAnsi" w:hAnsiTheme="minorHAnsi" w:cstheme="minorHAnsi"/>
                                  <w:sz w:val="20"/>
                                  <w:szCs w:val="20"/>
                                </w:rPr>
                                <w:t xml:space="preserve">code of </w:t>
                              </w:r>
                              <w:r w:rsidRPr="00252B0C">
                                <w:rPr>
                                  <w:rStyle w:val="Hyperlink"/>
                                  <w:rFonts w:asciiTheme="minorHAnsi" w:hAnsiTheme="minorHAnsi" w:cstheme="minorHAnsi"/>
                                  <w:sz w:val="20"/>
                                  <w:szCs w:val="20"/>
                                </w:rPr>
                                <w:t>ethi</w:t>
                              </w:r>
                              <w:r>
                                <w:rPr>
                                  <w:rStyle w:val="Hyperlink"/>
                                  <w:rFonts w:asciiTheme="minorHAnsi" w:hAnsiTheme="minorHAnsi" w:cstheme="minorHAnsi"/>
                                  <w:sz w:val="20"/>
                                  <w:szCs w:val="20"/>
                                </w:rPr>
                                <w:t>cs</w:t>
                              </w:r>
                            </w:hyperlink>
                            <w:r>
                              <w:rPr>
                                <w:rFonts w:asciiTheme="minorHAnsi" w:hAnsiTheme="minorHAnsi" w:cstheme="minorHAnsi"/>
                                <w:sz w:val="20"/>
                                <w:szCs w:val="20"/>
                              </w:rPr>
                              <w:t xml:space="preserve">.  (This link takes you to the AAA Ethics Statement, “Be Open and Honest About Your Work.”  This is part of the AAA’s ethics blog which I encourage you to explore.) Here is the statement on plagiarism found in the 2012 Revised Code of Ethics:  </w:t>
                            </w:r>
                          </w:p>
                          <w:p w14:paraId="211F30E8" w14:textId="77777777" w:rsidR="006E2ECF" w:rsidRPr="00252B0C" w:rsidRDefault="006E2ECF" w:rsidP="006E2ECF">
                            <w:pPr>
                              <w:rPr>
                                <w:rFonts w:asciiTheme="minorHAnsi" w:hAnsiTheme="minorHAnsi" w:cstheme="minorHAnsi"/>
                                <w:sz w:val="20"/>
                                <w:szCs w:val="20"/>
                              </w:rPr>
                            </w:pPr>
                          </w:p>
                          <w:p w14:paraId="44A40009" w14:textId="77777777" w:rsidR="006E2ECF" w:rsidRPr="00252B0C" w:rsidRDefault="006E2ECF" w:rsidP="006E2ECF">
                            <w:pPr>
                              <w:ind w:left="720"/>
                              <w:rPr>
                                <w:rFonts w:asciiTheme="minorHAnsi" w:hAnsiTheme="minorHAnsi" w:cstheme="minorHAnsi"/>
                                <w:i/>
                                <w:sz w:val="20"/>
                                <w:szCs w:val="20"/>
                              </w:rPr>
                            </w:pPr>
                            <w:r w:rsidRPr="00252B0C">
                              <w:rPr>
                                <w:rFonts w:asciiTheme="minorHAnsi" w:hAnsiTheme="minorHAnsi" w:cstheme="minorHAnsi"/>
                                <w:i/>
                                <w:sz w:val="20"/>
                                <w:szCs w:val="20"/>
                              </w:rPr>
                              <w:t>In their capacity as researchers, anthropologists are subject to the ethical principles guiding all scientific and scholarly conduct. They must not plagiarize, nor fabricate or falsify evidence, or knowingly misrepresent information or its source. However, there are situations in which evidence or information may be minimally modified (such as by the use of pseudonyms) or generalized, in order to avoid identification of the source and to protect confidentiality and limit exposure of people to risks.</w:t>
                            </w:r>
                          </w:p>
                          <w:p w14:paraId="62A2253F" w14:textId="77777777" w:rsidR="006E2ECF" w:rsidRPr="00252B0C" w:rsidRDefault="006E2ECF" w:rsidP="006E2ECF">
                            <w:pPr>
                              <w:rPr>
                                <w:rFonts w:asciiTheme="minorHAnsi" w:hAnsiTheme="minorHAnsi" w:cstheme="minorHAnsi"/>
                                <w:i/>
                                <w:sz w:val="20"/>
                                <w:szCs w:val="20"/>
                              </w:rPr>
                            </w:pPr>
                          </w:p>
                          <w:p w14:paraId="017BC2C6" w14:textId="77777777" w:rsidR="006E2ECF" w:rsidRPr="000358A4" w:rsidRDefault="006E2ECF" w:rsidP="006E2ECF">
                            <w:pPr>
                              <w:jc w:val="center"/>
                              <w:rPr>
                                <w:rFonts w:asciiTheme="minorHAnsi" w:hAnsiTheme="minorHAnsi" w:cstheme="minorHAnsi"/>
                                <w:b/>
                                <w:sz w:val="20"/>
                                <w:szCs w:val="20"/>
                              </w:rPr>
                            </w:pPr>
                            <w:r w:rsidRPr="000358A4">
                              <w:rPr>
                                <w:rFonts w:asciiTheme="minorHAnsi" w:hAnsiTheme="minorHAnsi" w:cstheme="minorHAnsi"/>
                                <w:b/>
                                <w:sz w:val="20"/>
                                <w:szCs w:val="20"/>
                              </w:rPr>
                              <w:t>Any work not meeting this standard subjects you to the risk of dismissal from the master’s program.</w:t>
                            </w:r>
                          </w:p>
                          <w:p w14:paraId="03EBD417" w14:textId="77777777" w:rsidR="006E2ECF" w:rsidRDefault="006E2ECF" w:rsidP="006E2ECF">
                            <w:pPr>
                              <w:rPr>
                                <w:rFonts w:asciiTheme="minorHAnsi" w:hAnsiTheme="minorHAnsi" w:cstheme="minorHAnsi"/>
                                <w:sz w:val="20"/>
                                <w:szCs w:val="20"/>
                              </w:rPr>
                            </w:pPr>
                          </w:p>
                          <w:p w14:paraId="093425A4"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 xml:space="preserve">Plagiarism is defined as misrepresenting the work of others (whether published or not) as your own.  It may be inadvertent or intentional.  You should always provide citations for direct quotations, paraphrased text, and/or discussion of another author’s idea in your own writing.  </w:t>
                            </w:r>
                          </w:p>
                          <w:p w14:paraId="3094B4CB" w14:textId="77777777" w:rsidR="006E2ECF" w:rsidRPr="00252B0C" w:rsidRDefault="006E2ECF" w:rsidP="006E2ECF">
                            <w:pPr>
                              <w:rPr>
                                <w:rFonts w:asciiTheme="minorHAnsi" w:hAnsiTheme="minorHAnsi" w:cstheme="minorHAnsi"/>
                                <w:sz w:val="20"/>
                                <w:szCs w:val="20"/>
                              </w:rPr>
                            </w:pPr>
                          </w:p>
                          <w:p w14:paraId="53E88A65"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For more information on writing papers, including how to avoid plagiarism and how to cit</w:t>
                            </w:r>
                            <w:r>
                              <w:rPr>
                                <w:rFonts w:asciiTheme="minorHAnsi" w:hAnsiTheme="minorHAnsi" w:cstheme="minorHAnsi"/>
                                <w:sz w:val="20"/>
                                <w:szCs w:val="20"/>
                              </w:rPr>
                              <w:t>e properly</w:t>
                            </w:r>
                            <w:r w:rsidRPr="00252B0C">
                              <w:rPr>
                                <w:rFonts w:asciiTheme="minorHAnsi" w:hAnsiTheme="minorHAnsi" w:cstheme="minorHAnsi"/>
                                <w:sz w:val="20"/>
                                <w:szCs w:val="20"/>
                              </w:rPr>
                              <w:t xml:space="preserve">, see the </w:t>
                            </w:r>
                            <w:hyperlink r:id="rId11" w:history="1">
                              <w:r w:rsidRPr="00252B0C">
                                <w:rPr>
                                  <w:rStyle w:val="Hyperlink"/>
                                  <w:rFonts w:asciiTheme="minorHAnsi" w:hAnsiTheme="minorHAnsi" w:cstheme="minorHAnsi"/>
                                  <w:sz w:val="20"/>
                                  <w:szCs w:val="20"/>
                                </w:rPr>
                                <w:t>Department of Anthropology’s Writing Guide</w:t>
                              </w:r>
                            </w:hyperlink>
                            <w:r w:rsidRPr="00252B0C">
                              <w:rPr>
                                <w:rFonts w:asciiTheme="minorHAnsi" w:hAnsiTheme="minorHAnsi" w:cstheme="minorHAnsi"/>
                                <w:sz w:val="20"/>
                                <w:szCs w:val="20"/>
                              </w:rPr>
                              <w:t xml:space="preserve">. </w:t>
                            </w:r>
                          </w:p>
                          <w:p w14:paraId="1B122F04" w14:textId="77777777" w:rsidR="006E2ECF" w:rsidRPr="00252B0C" w:rsidRDefault="006E2ECF" w:rsidP="006E2ECF">
                            <w:pPr>
                              <w:rPr>
                                <w:rFonts w:asciiTheme="minorHAnsi" w:hAnsiTheme="minorHAnsi" w:cstheme="minorHAnsi"/>
                                <w:b/>
                                <w:sz w:val="20"/>
                                <w:szCs w:val="20"/>
                              </w:rPr>
                            </w:pPr>
                          </w:p>
                          <w:p w14:paraId="23A27CA1" w14:textId="77777777" w:rsidR="006E2ECF" w:rsidRPr="00252B0C" w:rsidRDefault="006E2ECF" w:rsidP="006E2ECF">
                            <w:pPr>
                              <w:rPr>
                                <w:rFonts w:asciiTheme="minorHAnsi" w:hAnsiTheme="minorHAnsi" w:cstheme="minorHAnsi"/>
                                <w:sz w:val="20"/>
                                <w:szCs w:val="20"/>
                              </w:rPr>
                            </w:pPr>
                          </w:p>
                          <w:p w14:paraId="2B93ED9A" w14:textId="77777777" w:rsidR="006E2ECF" w:rsidRPr="00252B0C" w:rsidRDefault="006E2ECF" w:rsidP="006E2ECF">
                            <w:pPr>
                              <w:rPr>
                                <w:rFonts w:asciiTheme="minorHAnsi" w:hAnsiTheme="minorHAnsi" w:cstheme="min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D1862" id="_x0000_t202" coordsize="21600,21600" o:spt="202" path="m,l,21600r21600,l21600,xe">
                <v:stroke joinstyle="miter"/>
                <v:path gradientshapeok="t" o:connecttype="rect"/>
              </v:shapetype>
              <v:shape id="Text Box 6" o:spid="_x0000_s1026" type="#_x0000_t202" style="position:absolute;margin-left:30.75pt;margin-top:13.9pt;width:481.45pt;height:30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pBOAIAAGUEAAAOAAAAZHJzL2Uyb0RvYy54bWysVNtu2zAMfR+wfxD0vthOc6sRp+jSZRjQ&#10;XYB2HyDLsi1MFjVJiZ19fSk5TdMNexnmB4EUqUPykPT6ZugUOQjrJOiCZpOUEqE5VFI3Bf3+uHu3&#10;osR5piumQIuCHoWjN5u3b9a9ycUUWlCVsARBtMt7U9DWe5MnieOt6JibgBEajTXYjnlUbZNUlvWI&#10;3qlkmqaLpAdbGQtcOIe3d6ORbiJ+XQvuv9a1E56ogmJuPp42nmU4k82a5Y1lppX8lAb7hyw6JjUG&#10;PUPdMc/I3so/oDrJLTio/YRDl0BdSy5iDVhNlv5WzUPLjIi1IDnOnGly/w+Wfzl8s0RWBb2iRLMO&#10;W/QoBk/ew0AWgZ3euBydHgy6+QGvscuxUmfugf9wRMO2ZboRt84g28H6cmUt9K1gFSacBbDkAm2E&#10;dgG37D9DhZHZ3kPEHmrbBTaRH4IBsXHHc7NCdhwvF1k2m2VzSjjarlbLbH49jzFY/vzcWOc/CuhI&#10;EApqMb8Izw73zod0WP7sEqI5ULLaSaWiYptyqyw5MJycXfxO6K/clCZ9Qaer+XI+svJXjDRdpts4&#10;cBj2FUYnPe6Akl1BV2n4QiCWB+I+6CrKnkk1yvhY6ROTgbyRRj+UAzoGekuojsiphXHWcTdRaMH+&#10;oqTHOS+o+7lnVlCiPmnsyzWyGBYjKrP5coqKvbSUlxamOUIV1FMyils/LtPeWNm0sf0hdw232Mta&#10;RpZfsjrljbMcyT/tXViWSz16vfwdNk8AAAD//wMAUEsDBBQABgAIAAAAIQAWgXCj4AAAAAoBAAAP&#10;AAAAZHJzL2Rvd25yZXYueG1sTI/BbsIwEETvlfoP1lbqpSoOaQgoxEGUquqNCsqBo4m3SVR7bcWG&#10;hL+vObXH1RvNvilXo9Hsgr3vLAmYThJgSLVVHTUCDl/vzwtgPkhSUltCAVf0sKru70pZKDvQDi/7&#10;0LBYQr6QAtoQXMG5r1s00k+sQ4rs2/ZGhnj2DVe9HGK50TxNkpwb2VH80EqHmxbrn/3ZCPjEj/y4&#10;vmbHZthudm+v2j0tvBPi8WFcL4EFHMNfGG76UR2q6HSyZ1KeaQH5dBaTAtJ5XHDjSZplwE6RvMxn&#10;wKuS/59Q/QIAAP//AwBQSwECLQAUAAYACAAAACEAtoM4kv4AAADhAQAAEwAAAAAAAAAAAAAAAAAA&#10;AAAAW0NvbnRlbnRfVHlwZXNdLnhtbFBLAQItABQABgAIAAAAIQA4/SH/1gAAAJQBAAALAAAAAAAA&#10;AAAAAAAAAC8BAABfcmVscy8ucmVsc1BLAQItABQABgAIAAAAIQA2ltpBOAIAAGUEAAAOAAAAAAAA&#10;AAAAAAAAAC4CAABkcnMvZTJvRG9jLnhtbFBLAQItABQABgAIAAAAIQAWgXCj4AAAAAoBAAAPAAAA&#10;AAAAAAAAAAAAAJIEAABkcnMvZG93bnJldi54bWxQSwUGAAAAAAQABADzAAAAnwUAAAAA&#10;" strokecolor="#0070c0" strokeweight="2.25pt">
                <o:lock v:ext="edit" aspectratio="t"/>
                <v:textbox>
                  <w:txbxContent>
                    <w:p w14:paraId="5621FEB5" w14:textId="77777777" w:rsidR="006E2ECF" w:rsidRPr="00252B0C" w:rsidRDefault="006E2ECF" w:rsidP="006E2ECF">
                      <w:pPr>
                        <w:jc w:val="center"/>
                        <w:rPr>
                          <w:rFonts w:asciiTheme="minorHAnsi" w:hAnsiTheme="minorHAnsi" w:cstheme="minorHAnsi"/>
                          <w:b/>
                          <w:i/>
                          <w:sz w:val="20"/>
                          <w:szCs w:val="20"/>
                        </w:rPr>
                      </w:pPr>
                      <w:r w:rsidRPr="00252B0C">
                        <w:rPr>
                          <w:rFonts w:asciiTheme="minorHAnsi" w:hAnsiTheme="minorHAnsi" w:cstheme="minorHAnsi"/>
                          <w:b/>
                          <w:i/>
                          <w:sz w:val="20"/>
                          <w:szCs w:val="20"/>
                        </w:rPr>
                        <w:t>Anthropology Department Statement</w:t>
                      </w:r>
                    </w:p>
                    <w:p w14:paraId="71353686" w14:textId="77777777" w:rsidR="006E2ECF" w:rsidRPr="00252B0C" w:rsidRDefault="006E2ECF" w:rsidP="006E2ECF">
                      <w:pPr>
                        <w:jc w:val="center"/>
                        <w:rPr>
                          <w:rFonts w:asciiTheme="minorHAnsi" w:hAnsiTheme="minorHAnsi" w:cstheme="minorHAnsi"/>
                          <w:sz w:val="20"/>
                          <w:szCs w:val="20"/>
                        </w:rPr>
                      </w:pPr>
                      <w:r w:rsidRPr="00252B0C">
                        <w:rPr>
                          <w:rFonts w:asciiTheme="minorHAnsi" w:hAnsiTheme="minorHAnsi" w:cstheme="minorHAnsi"/>
                          <w:b/>
                          <w:i/>
                          <w:sz w:val="20"/>
                          <w:szCs w:val="20"/>
                        </w:rPr>
                        <w:t>on Graduate Student Plagiarism</w:t>
                      </w:r>
                      <w:r w:rsidRPr="00252B0C">
                        <w:rPr>
                          <w:rFonts w:asciiTheme="minorHAnsi" w:hAnsiTheme="minorHAnsi" w:cstheme="minorHAnsi"/>
                          <w:sz w:val="20"/>
                          <w:szCs w:val="20"/>
                        </w:rPr>
                        <w:t>:</w:t>
                      </w:r>
                    </w:p>
                    <w:p w14:paraId="2179AB8B" w14:textId="77777777" w:rsidR="006E2ECF" w:rsidRPr="00252B0C" w:rsidRDefault="006E2ECF" w:rsidP="006E2ECF">
                      <w:pPr>
                        <w:jc w:val="center"/>
                        <w:rPr>
                          <w:rFonts w:asciiTheme="minorHAnsi" w:hAnsiTheme="minorHAnsi" w:cstheme="minorHAnsi"/>
                          <w:sz w:val="20"/>
                          <w:szCs w:val="20"/>
                        </w:rPr>
                      </w:pPr>
                    </w:p>
                    <w:p w14:paraId="53B6A685"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 xml:space="preserve">The Department of Anthropology considers graduate students to be new members of the community of professional anthropologists, who are thus held to the high ethical standards of practicing professionals.  They are expected to follow the </w:t>
                      </w:r>
                      <w:hyperlink r:id="rId12" w:history="1">
                        <w:r w:rsidRPr="00252B0C">
                          <w:rPr>
                            <w:rStyle w:val="Hyperlink"/>
                            <w:rFonts w:asciiTheme="minorHAnsi" w:hAnsiTheme="minorHAnsi" w:cstheme="minorHAnsi"/>
                            <w:sz w:val="20"/>
                            <w:szCs w:val="20"/>
                          </w:rPr>
                          <w:t xml:space="preserve">American Anthropological Association’s </w:t>
                        </w:r>
                        <w:r>
                          <w:rPr>
                            <w:rStyle w:val="Hyperlink"/>
                            <w:rFonts w:asciiTheme="minorHAnsi" w:hAnsiTheme="minorHAnsi" w:cstheme="minorHAnsi"/>
                            <w:sz w:val="20"/>
                            <w:szCs w:val="20"/>
                          </w:rPr>
                          <w:t xml:space="preserve">code of </w:t>
                        </w:r>
                        <w:r w:rsidRPr="00252B0C">
                          <w:rPr>
                            <w:rStyle w:val="Hyperlink"/>
                            <w:rFonts w:asciiTheme="minorHAnsi" w:hAnsiTheme="minorHAnsi" w:cstheme="minorHAnsi"/>
                            <w:sz w:val="20"/>
                            <w:szCs w:val="20"/>
                          </w:rPr>
                          <w:t>ethi</w:t>
                        </w:r>
                        <w:r>
                          <w:rPr>
                            <w:rStyle w:val="Hyperlink"/>
                            <w:rFonts w:asciiTheme="minorHAnsi" w:hAnsiTheme="minorHAnsi" w:cstheme="minorHAnsi"/>
                            <w:sz w:val="20"/>
                            <w:szCs w:val="20"/>
                          </w:rPr>
                          <w:t>cs</w:t>
                        </w:r>
                      </w:hyperlink>
                      <w:r>
                        <w:rPr>
                          <w:rFonts w:asciiTheme="minorHAnsi" w:hAnsiTheme="minorHAnsi" w:cstheme="minorHAnsi"/>
                          <w:sz w:val="20"/>
                          <w:szCs w:val="20"/>
                        </w:rPr>
                        <w:t xml:space="preserve">.  (This link takes you to the AAA Ethics Statement, “Be Open and Honest About Your Work.”  This is part of the AAA’s ethics blog which I encourage you to explore.) Here is the statement on plagiarism found in the 2012 Revised Code of Ethics:  </w:t>
                      </w:r>
                    </w:p>
                    <w:p w14:paraId="211F30E8" w14:textId="77777777" w:rsidR="006E2ECF" w:rsidRPr="00252B0C" w:rsidRDefault="006E2ECF" w:rsidP="006E2ECF">
                      <w:pPr>
                        <w:rPr>
                          <w:rFonts w:asciiTheme="minorHAnsi" w:hAnsiTheme="minorHAnsi" w:cstheme="minorHAnsi"/>
                          <w:sz w:val="20"/>
                          <w:szCs w:val="20"/>
                        </w:rPr>
                      </w:pPr>
                    </w:p>
                    <w:p w14:paraId="44A40009" w14:textId="77777777" w:rsidR="006E2ECF" w:rsidRPr="00252B0C" w:rsidRDefault="006E2ECF" w:rsidP="006E2ECF">
                      <w:pPr>
                        <w:ind w:left="720"/>
                        <w:rPr>
                          <w:rFonts w:asciiTheme="minorHAnsi" w:hAnsiTheme="minorHAnsi" w:cstheme="minorHAnsi"/>
                          <w:i/>
                          <w:sz w:val="20"/>
                          <w:szCs w:val="20"/>
                        </w:rPr>
                      </w:pPr>
                      <w:r w:rsidRPr="00252B0C">
                        <w:rPr>
                          <w:rFonts w:asciiTheme="minorHAnsi" w:hAnsiTheme="minorHAnsi" w:cstheme="minorHAnsi"/>
                          <w:i/>
                          <w:sz w:val="20"/>
                          <w:szCs w:val="20"/>
                        </w:rPr>
                        <w:t>In their capacity as researchers, anthropologists are subject to the ethical principles guiding all scientific and scholarly conduct. They must not plagiarize, nor fabricate or falsify evidence, or knowingly misrepresent information or its source. However, there are situations in which evidence or information may be minimally modified (such as by the use of pseudonyms) or generalized, in order to avoid identification of the source and to protect confidentiality and limit exposure of people to risks.</w:t>
                      </w:r>
                    </w:p>
                    <w:p w14:paraId="62A2253F" w14:textId="77777777" w:rsidR="006E2ECF" w:rsidRPr="00252B0C" w:rsidRDefault="006E2ECF" w:rsidP="006E2ECF">
                      <w:pPr>
                        <w:rPr>
                          <w:rFonts w:asciiTheme="minorHAnsi" w:hAnsiTheme="minorHAnsi" w:cstheme="minorHAnsi"/>
                          <w:i/>
                          <w:sz w:val="20"/>
                          <w:szCs w:val="20"/>
                        </w:rPr>
                      </w:pPr>
                    </w:p>
                    <w:p w14:paraId="017BC2C6" w14:textId="77777777" w:rsidR="006E2ECF" w:rsidRPr="000358A4" w:rsidRDefault="006E2ECF" w:rsidP="006E2ECF">
                      <w:pPr>
                        <w:jc w:val="center"/>
                        <w:rPr>
                          <w:rFonts w:asciiTheme="minorHAnsi" w:hAnsiTheme="minorHAnsi" w:cstheme="minorHAnsi"/>
                          <w:b/>
                          <w:sz w:val="20"/>
                          <w:szCs w:val="20"/>
                        </w:rPr>
                      </w:pPr>
                      <w:r w:rsidRPr="000358A4">
                        <w:rPr>
                          <w:rFonts w:asciiTheme="minorHAnsi" w:hAnsiTheme="minorHAnsi" w:cstheme="minorHAnsi"/>
                          <w:b/>
                          <w:sz w:val="20"/>
                          <w:szCs w:val="20"/>
                        </w:rPr>
                        <w:t>Any work not meeting this standard subjects you to the risk of dismissal from the master’s program.</w:t>
                      </w:r>
                    </w:p>
                    <w:p w14:paraId="03EBD417" w14:textId="77777777" w:rsidR="006E2ECF" w:rsidRDefault="006E2ECF" w:rsidP="006E2ECF">
                      <w:pPr>
                        <w:rPr>
                          <w:rFonts w:asciiTheme="minorHAnsi" w:hAnsiTheme="minorHAnsi" w:cstheme="minorHAnsi"/>
                          <w:sz w:val="20"/>
                          <w:szCs w:val="20"/>
                        </w:rPr>
                      </w:pPr>
                    </w:p>
                    <w:p w14:paraId="093425A4"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 xml:space="preserve">Plagiarism is defined as misrepresenting the work of others (whether published or not) as your own.  It may be inadvertent or intentional.  You should always provide citations for direct quotations, paraphrased text, and/or discussion of another author’s idea in your own writing.  </w:t>
                      </w:r>
                    </w:p>
                    <w:p w14:paraId="3094B4CB" w14:textId="77777777" w:rsidR="006E2ECF" w:rsidRPr="00252B0C" w:rsidRDefault="006E2ECF" w:rsidP="006E2ECF">
                      <w:pPr>
                        <w:rPr>
                          <w:rFonts w:asciiTheme="minorHAnsi" w:hAnsiTheme="minorHAnsi" w:cstheme="minorHAnsi"/>
                          <w:sz w:val="20"/>
                          <w:szCs w:val="20"/>
                        </w:rPr>
                      </w:pPr>
                    </w:p>
                    <w:p w14:paraId="53E88A65" w14:textId="77777777" w:rsidR="006E2ECF" w:rsidRPr="00252B0C" w:rsidRDefault="006E2ECF" w:rsidP="006E2ECF">
                      <w:pPr>
                        <w:rPr>
                          <w:rFonts w:asciiTheme="minorHAnsi" w:hAnsiTheme="minorHAnsi" w:cstheme="minorHAnsi"/>
                          <w:sz w:val="20"/>
                          <w:szCs w:val="20"/>
                        </w:rPr>
                      </w:pPr>
                      <w:r w:rsidRPr="00252B0C">
                        <w:rPr>
                          <w:rFonts w:asciiTheme="minorHAnsi" w:hAnsiTheme="minorHAnsi" w:cstheme="minorHAnsi"/>
                          <w:sz w:val="20"/>
                          <w:szCs w:val="20"/>
                        </w:rPr>
                        <w:t>For more information on writing papers, including how to avoid plagiarism and how to cit</w:t>
                      </w:r>
                      <w:r>
                        <w:rPr>
                          <w:rFonts w:asciiTheme="minorHAnsi" w:hAnsiTheme="minorHAnsi" w:cstheme="minorHAnsi"/>
                          <w:sz w:val="20"/>
                          <w:szCs w:val="20"/>
                        </w:rPr>
                        <w:t>e properly</w:t>
                      </w:r>
                      <w:r w:rsidRPr="00252B0C">
                        <w:rPr>
                          <w:rFonts w:asciiTheme="minorHAnsi" w:hAnsiTheme="minorHAnsi" w:cstheme="minorHAnsi"/>
                          <w:sz w:val="20"/>
                          <w:szCs w:val="20"/>
                        </w:rPr>
                        <w:t xml:space="preserve">, see the </w:t>
                      </w:r>
                      <w:hyperlink r:id="rId13" w:history="1">
                        <w:r w:rsidRPr="00252B0C">
                          <w:rPr>
                            <w:rStyle w:val="Hyperlink"/>
                            <w:rFonts w:asciiTheme="minorHAnsi" w:hAnsiTheme="minorHAnsi" w:cstheme="minorHAnsi"/>
                            <w:sz w:val="20"/>
                            <w:szCs w:val="20"/>
                          </w:rPr>
                          <w:t>Department of Anthropology’s Writing Guide</w:t>
                        </w:r>
                      </w:hyperlink>
                      <w:r w:rsidRPr="00252B0C">
                        <w:rPr>
                          <w:rFonts w:asciiTheme="minorHAnsi" w:hAnsiTheme="minorHAnsi" w:cstheme="minorHAnsi"/>
                          <w:sz w:val="20"/>
                          <w:szCs w:val="20"/>
                        </w:rPr>
                        <w:t xml:space="preserve">. </w:t>
                      </w:r>
                    </w:p>
                    <w:p w14:paraId="1B122F04" w14:textId="77777777" w:rsidR="006E2ECF" w:rsidRPr="00252B0C" w:rsidRDefault="006E2ECF" w:rsidP="006E2ECF">
                      <w:pPr>
                        <w:rPr>
                          <w:rFonts w:asciiTheme="minorHAnsi" w:hAnsiTheme="minorHAnsi" w:cstheme="minorHAnsi"/>
                          <w:b/>
                          <w:sz w:val="20"/>
                          <w:szCs w:val="20"/>
                        </w:rPr>
                      </w:pPr>
                    </w:p>
                    <w:p w14:paraId="23A27CA1" w14:textId="77777777" w:rsidR="006E2ECF" w:rsidRPr="00252B0C" w:rsidRDefault="006E2ECF" w:rsidP="006E2ECF">
                      <w:pPr>
                        <w:rPr>
                          <w:rFonts w:asciiTheme="minorHAnsi" w:hAnsiTheme="minorHAnsi" w:cstheme="minorHAnsi"/>
                          <w:sz w:val="20"/>
                          <w:szCs w:val="20"/>
                        </w:rPr>
                      </w:pPr>
                    </w:p>
                    <w:p w14:paraId="2B93ED9A" w14:textId="77777777" w:rsidR="006E2ECF" w:rsidRPr="00252B0C" w:rsidRDefault="006E2ECF" w:rsidP="006E2ECF">
                      <w:pPr>
                        <w:rPr>
                          <w:rFonts w:asciiTheme="minorHAnsi" w:hAnsiTheme="minorHAnsi" w:cstheme="minorHAnsi"/>
                          <w:sz w:val="20"/>
                          <w:szCs w:val="20"/>
                        </w:rPr>
                      </w:pPr>
                    </w:p>
                  </w:txbxContent>
                </v:textbox>
                <w10:wrap type="topAndBottom" anchorx="margin"/>
              </v:shape>
            </w:pict>
          </mc:Fallback>
        </mc:AlternateContent>
      </w:r>
      <w:r w:rsidR="002B67DE" w:rsidRPr="004E4457">
        <w:rPr>
          <w:sz w:val="22"/>
          <w:szCs w:val="22"/>
        </w:rPr>
        <w:t xml:space="preserve">  </w:t>
      </w:r>
    </w:p>
    <w:p w14:paraId="19DB0775" w14:textId="77777777" w:rsidR="00CB4556" w:rsidRDefault="00CB4556" w:rsidP="00CB4556">
      <w:pPr>
        <w:autoSpaceDE w:val="0"/>
        <w:autoSpaceDN w:val="0"/>
        <w:adjustRightInd w:val="0"/>
        <w:rPr>
          <w:b/>
          <w:sz w:val="22"/>
          <w:szCs w:val="22"/>
        </w:rPr>
      </w:pPr>
    </w:p>
    <w:p w14:paraId="31313DC5" w14:textId="319E1D69" w:rsidR="00CB4556" w:rsidRPr="004E4457" w:rsidRDefault="00CB4556" w:rsidP="00CB4556">
      <w:pPr>
        <w:autoSpaceDE w:val="0"/>
        <w:autoSpaceDN w:val="0"/>
        <w:adjustRightInd w:val="0"/>
        <w:rPr>
          <w:b/>
          <w:sz w:val="22"/>
          <w:szCs w:val="22"/>
        </w:rPr>
      </w:pPr>
      <w:r w:rsidRPr="004E4457">
        <w:rPr>
          <w:b/>
          <w:sz w:val="22"/>
          <w:szCs w:val="22"/>
        </w:rPr>
        <w:t>STUDENT EVALUATION</w:t>
      </w:r>
    </w:p>
    <w:p w14:paraId="3E4486DD" w14:textId="6B268369" w:rsidR="00CB4556" w:rsidRPr="00DA512D" w:rsidRDefault="00CB4556" w:rsidP="00DA512D">
      <w:pPr>
        <w:pStyle w:val="ListParagraph"/>
        <w:numPr>
          <w:ilvl w:val="0"/>
          <w:numId w:val="20"/>
        </w:numPr>
        <w:autoSpaceDE w:val="0"/>
        <w:autoSpaceDN w:val="0"/>
        <w:adjustRightInd w:val="0"/>
        <w:rPr>
          <w:sz w:val="22"/>
          <w:szCs w:val="22"/>
        </w:rPr>
      </w:pPr>
      <w:r w:rsidRPr="00DA512D">
        <w:rPr>
          <w:b/>
          <w:sz w:val="22"/>
          <w:szCs w:val="22"/>
        </w:rPr>
        <w:t>Your performance on the papers and the final project</w:t>
      </w:r>
      <w:r w:rsidRPr="00DA512D">
        <w:rPr>
          <w:sz w:val="22"/>
          <w:szCs w:val="22"/>
        </w:rPr>
        <w:t xml:space="preserve"> will be evaluated on the following criteria:  Analytic Reasoning (i.e. how well developed is the logic chain for your thesis and its subpoints), Writing Effectiveness (i.e. how does your writing flow?), Writing Mechanics (i.e. how have you demonstrated mastery of spelling and grammar). Prompts for papers and the final projects will be found </w:t>
      </w:r>
      <w:r w:rsidR="001468C5">
        <w:rPr>
          <w:sz w:val="22"/>
          <w:szCs w:val="22"/>
        </w:rPr>
        <w:t>in C</w:t>
      </w:r>
      <w:r w:rsidRPr="00DA512D">
        <w:rPr>
          <w:sz w:val="22"/>
          <w:szCs w:val="22"/>
        </w:rPr>
        <w:t>anvas in appropriately labeled folders.</w:t>
      </w:r>
    </w:p>
    <w:p w14:paraId="6DECD46C" w14:textId="79BA0FF1" w:rsidR="00CB4556" w:rsidRPr="00DA512D" w:rsidRDefault="00CB4556" w:rsidP="00DA512D">
      <w:pPr>
        <w:pStyle w:val="ListParagraph"/>
        <w:numPr>
          <w:ilvl w:val="0"/>
          <w:numId w:val="20"/>
        </w:numPr>
        <w:autoSpaceDE w:val="0"/>
        <w:autoSpaceDN w:val="0"/>
        <w:adjustRightInd w:val="0"/>
        <w:rPr>
          <w:sz w:val="22"/>
          <w:szCs w:val="22"/>
        </w:rPr>
      </w:pPr>
      <w:r w:rsidRPr="00DA512D">
        <w:rPr>
          <w:b/>
          <w:sz w:val="22"/>
          <w:szCs w:val="22"/>
        </w:rPr>
        <w:t>Your grade for the discussions</w:t>
      </w:r>
      <w:r w:rsidRPr="00DA512D">
        <w:rPr>
          <w:sz w:val="22"/>
          <w:szCs w:val="22"/>
        </w:rPr>
        <w:t xml:space="preserve"> will be based on whether you have participated in the week’s discussion as requested.  This means you need to read what you are being asked to do in the lesso</w:t>
      </w:r>
      <w:r w:rsidR="001468C5">
        <w:rPr>
          <w:sz w:val="22"/>
          <w:szCs w:val="22"/>
        </w:rPr>
        <w:t>n as posted in Canvas</w:t>
      </w:r>
      <w:r w:rsidRPr="00DA512D">
        <w:rPr>
          <w:b/>
          <w:sz w:val="22"/>
          <w:szCs w:val="22"/>
        </w:rPr>
        <w:t>.</w:t>
      </w:r>
      <w:r w:rsidRPr="00DA512D">
        <w:rPr>
          <w:sz w:val="22"/>
          <w:szCs w:val="22"/>
        </w:rPr>
        <w:t xml:space="preserve">  This syllabus is doesn’t contain the details you need.</w:t>
      </w:r>
    </w:p>
    <w:p w14:paraId="66B14A77" w14:textId="74359999" w:rsidR="00CB4556" w:rsidRPr="00DA512D" w:rsidRDefault="00CB4556" w:rsidP="00DA512D">
      <w:pPr>
        <w:pStyle w:val="ListParagraph"/>
        <w:numPr>
          <w:ilvl w:val="0"/>
          <w:numId w:val="20"/>
        </w:numPr>
        <w:autoSpaceDE w:val="0"/>
        <w:autoSpaceDN w:val="0"/>
        <w:adjustRightInd w:val="0"/>
        <w:rPr>
          <w:sz w:val="22"/>
          <w:szCs w:val="22"/>
        </w:rPr>
      </w:pPr>
      <w:r w:rsidRPr="00DA512D">
        <w:rPr>
          <w:b/>
          <w:sz w:val="22"/>
          <w:szCs w:val="22"/>
        </w:rPr>
        <w:t xml:space="preserve">Your grade for the developmental tasks </w:t>
      </w:r>
      <w:r w:rsidRPr="00DA512D">
        <w:rPr>
          <w:sz w:val="22"/>
          <w:szCs w:val="22"/>
        </w:rPr>
        <w:t>will be based on my judgement of how comprehensively you have done what is required.  The instructions for each development task will be found in the lesson module</w:t>
      </w:r>
      <w:r w:rsidR="001468C5">
        <w:rPr>
          <w:sz w:val="22"/>
          <w:szCs w:val="22"/>
        </w:rPr>
        <w:t xml:space="preserve"> in Canvas</w:t>
      </w:r>
    </w:p>
    <w:p w14:paraId="2B8DC480" w14:textId="77777777" w:rsidR="00CB4556" w:rsidRPr="001468C5" w:rsidRDefault="00CB4556" w:rsidP="00CB4556">
      <w:pPr>
        <w:autoSpaceDE w:val="0"/>
        <w:autoSpaceDN w:val="0"/>
        <w:adjustRightInd w:val="0"/>
        <w:rPr>
          <w:b/>
          <w:sz w:val="22"/>
          <w:szCs w:val="22"/>
        </w:rPr>
      </w:pPr>
    </w:p>
    <w:p w14:paraId="15358818" w14:textId="44F2BA24" w:rsidR="00E10B2A" w:rsidRPr="001468C5" w:rsidRDefault="001468C5" w:rsidP="00E10B2A">
      <w:pPr>
        <w:autoSpaceDE w:val="0"/>
        <w:autoSpaceDN w:val="0"/>
        <w:adjustRightInd w:val="0"/>
        <w:rPr>
          <w:b/>
          <w:sz w:val="22"/>
          <w:szCs w:val="22"/>
        </w:rPr>
      </w:pPr>
      <w:r w:rsidRPr="001468C5">
        <w:rPr>
          <w:b/>
          <w:sz w:val="22"/>
          <w:szCs w:val="22"/>
        </w:rPr>
        <w:t>Community</w:t>
      </w:r>
    </w:p>
    <w:p w14:paraId="23550A61" w14:textId="77777777" w:rsidR="001468C5" w:rsidRPr="001468C5" w:rsidRDefault="00E10B2A" w:rsidP="00E10B2A">
      <w:pPr>
        <w:autoSpaceDE w:val="0"/>
        <w:autoSpaceDN w:val="0"/>
        <w:adjustRightInd w:val="0"/>
        <w:rPr>
          <w:sz w:val="22"/>
          <w:szCs w:val="22"/>
        </w:rPr>
      </w:pPr>
      <w:r w:rsidRPr="001468C5">
        <w:rPr>
          <w:sz w:val="22"/>
          <w:szCs w:val="22"/>
        </w:rPr>
        <w:t xml:space="preserve">Please remember </w:t>
      </w:r>
      <w:r w:rsidR="001468C5" w:rsidRPr="001468C5">
        <w:rPr>
          <w:sz w:val="22"/>
          <w:szCs w:val="22"/>
        </w:rPr>
        <w:t>to make</w:t>
      </w:r>
      <w:r w:rsidRPr="001468C5">
        <w:rPr>
          <w:sz w:val="22"/>
          <w:szCs w:val="22"/>
        </w:rPr>
        <w:t xml:space="preserve"> your written comments to your classmates to be “positively critical</w:t>
      </w:r>
      <w:r w:rsidR="001468C5" w:rsidRPr="001468C5">
        <w:rPr>
          <w:sz w:val="22"/>
          <w:szCs w:val="22"/>
        </w:rPr>
        <w:t>,</w:t>
      </w:r>
      <w:r w:rsidRPr="001468C5">
        <w:rPr>
          <w:sz w:val="22"/>
          <w:szCs w:val="22"/>
        </w:rPr>
        <w:t xml:space="preserve">” </w:t>
      </w:r>
      <w:r w:rsidR="001468C5" w:rsidRPr="001468C5">
        <w:rPr>
          <w:sz w:val="22"/>
          <w:szCs w:val="22"/>
        </w:rPr>
        <w:t>t</w:t>
      </w:r>
      <w:r w:rsidRPr="001468C5">
        <w:rPr>
          <w:sz w:val="22"/>
          <w:szCs w:val="22"/>
        </w:rPr>
        <w:t xml:space="preserve">hat is, find some point of agreement (no matter how small) you have with what they have written and make a remark about that </w:t>
      </w:r>
      <w:r w:rsidRPr="001468C5">
        <w:rPr>
          <w:i/>
          <w:sz w:val="22"/>
          <w:szCs w:val="22"/>
        </w:rPr>
        <w:t>before</w:t>
      </w:r>
      <w:r w:rsidRPr="001468C5">
        <w:rPr>
          <w:sz w:val="22"/>
          <w:szCs w:val="22"/>
        </w:rPr>
        <w:t xml:space="preserve"> you offer a different point of view.  </w:t>
      </w:r>
    </w:p>
    <w:p w14:paraId="0049088A" w14:textId="77777777" w:rsidR="001468C5" w:rsidRPr="001468C5" w:rsidRDefault="001468C5" w:rsidP="00E10B2A">
      <w:pPr>
        <w:autoSpaceDE w:val="0"/>
        <w:autoSpaceDN w:val="0"/>
        <w:adjustRightInd w:val="0"/>
        <w:rPr>
          <w:sz w:val="22"/>
          <w:szCs w:val="22"/>
        </w:rPr>
      </w:pPr>
    </w:p>
    <w:p w14:paraId="7F251A6E" w14:textId="107C0142" w:rsidR="00E10B2A" w:rsidRPr="001468C5" w:rsidRDefault="00E10B2A" w:rsidP="00E10B2A">
      <w:pPr>
        <w:autoSpaceDE w:val="0"/>
        <w:autoSpaceDN w:val="0"/>
        <w:adjustRightInd w:val="0"/>
        <w:rPr>
          <w:sz w:val="22"/>
          <w:szCs w:val="22"/>
        </w:rPr>
      </w:pPr>
      <w:r w:rsidRPr="001468C5">
        <w:rPr>
          <w:sz w:val="22"/>
          <w:szCs w:val="22"/>
        </w:rPr>
        <w:t xml:space="preserve">This strategy isn’t about “making nice-nice”. It promotes dialogue and makes people feel more comfortable about sharing “ideas in formation.” Here’s a link that provides some useful suggestions for positive online communication from the University of Wisconsin:  </w:t>
      </w:r>
      <w:hyperlink r:id="rId14" w:history="1">
        <w:r w:rsidRPr="001468C5">
          <w:rPr>
            <w:rStyle w:val="Hyperlink"/>
            <w:color w:val="auto"/>
            <w:sz w:val="22"/>
            <w:szCs w:val="22"/>
          </w:rPr>
          <w:t>http://online.uwc.edu/technology/etiquette</w:t>
        </w:r>
      </w:hyperlink>
    </w:p>
    <w:p w14:paraId="1B31E985" w14:textId="77777777" w:rsidR="00DA512D" w:rsidRDefault="00DA512D" w:rsidP="00C531E9">
      <w:pPr>
        <w:contextualSpacing/>
        <w:rPr>
          <w:b/>
          <w:sz w:val="22"/>
          <w:szCs w:val="22"/>
        </w:rPr>
      </w:pPr>
    </w:p>
    <w:p w14:paraId="3C66B36A" w14:textId="03DF578F" w:rsidR="00FD359A" w:rsidRDefault="004E4457" w:rsidP="004E4457">
      <w:pPr>
        <w:autoSpaceDE w:val="0"/>
        <w:autoSpaceDN w:val="0"/>
        <w:adjustRightInd w:val="0"/>
        <w:rPr>
          <w:sz w:val="22"/>
          <w:szCs w:val="22"/>
        </w:rPr>
      </w:pPr>
      <w:r w:rsidRPr="00467E76">
        <w:rPr>
          <w:b/>
          <w:sz w:val="22"/>
          <w:szCs w:val="22"/>
        </w:rPr>
        <w:t xml:space="preserve">What Should </w:t>
      </w:r>
      <w:r w:rsidR="001468C5" w:rsidRPr="00467E76">
        <w:rPr>
          <w:b/>
          <w:sz w:val="22"/>
          <w:szCs w:val="22"/>
        </w:rPr>
        <w:t>You</w:t>
      </w:r>
      <w:r w:rsidRPr="00467E76">
        <w:rPr>
          <w:b/>
          <w:sz w:val="22"/>
          <w:szCs w:val="22"/>
        </w:rPr>
        <w:t xml:space="preserve"> Do First?</w:t>
      </w:r>
      <w:r w:rsidRPr="004E4457">
        <w:rPr>
          <w:b/>
          <w:i/>
          <w:sz w:val="22"/>
          <w:szCs w:val="22"/>
        </w:rPr>
        <w:br/>
      </w:r>
      <w:r w:rsidRPr="004E4457">
        <w:rPr>
          <w:sz w:val="22"/>
          <w:szCs w:val="22"/>
        </w:rPr>
        <w:t>Once you have read this syllabus, go to the “Start Here” module and complete the zip code quiz. You can NOT proceed with any of the other modules until you have completed this quiz. Once the quiz has been taken, click on “Introduction Discussion.” Once you have responded to this post, you can move on to the first module.</w:t>
      </w:r>
      <w:r w:rsidRPr="004E4457">
        <w:rPr>
          <w:i/>
          <w:sz w:val="22"/>
          <w:szCs w:val="22"/>
        </w:rPr>
        <w:t xml:space="preserve"> </w:t>
      </w:r>
      <w:r w:rsidRPr="004E4457">
        <w:rPr>
          <w:i/>
          <w:sz w:val="22"/>
          <w:szCs w:val="22"/>
        </w:rPr>
        <w:br/>
      </w:r>
      <w:r w:rsidRPr="004E4457">
        <w:rPr>
          <w:b/>
          <w:i/>
          <w:sz w:val="22"/>
          <w:szCs w:val="22"/>
        </w:rPr>
        <w:br/>
      </w:r>
      <w:r w:rsidRPr="00467E76">
        <w:rPr>
          <w:b/>
          <w:sz w:val="22"/>
          <w:szCs w:val="22"/>
        </w:rPr>
        <w:t xml:space="preserve">How </w:t>
      </w:r>
      <w:r w:rsidR="001468C5" w:rsidRPr="00467E76">
        <w:rPr>
          <w:b/>
          <w:sz w:val="22"/>
          <w:szCs w:val="22"/>
        </w:rPr>
        <w:t>You</w:t>
      </w:r>
      <w:r w:rsidRPr="00467E76">
        <w:rPr>
          <w:b/>
          <w:sz w:val="22"/>
          <w:szCs w:val="22"/>
        </w:rPr>
        <w:t xml:space="preserve"> Should Proceed Each Week for Class Activities</w:t>
      </w:r>
      <w:r w:rsidRPr="004E4457">
        <w:rPr>
          <w:b/>
          <w:i/>
          <w:sz w:val="22"/>
          <w:szCs w:val="22"/>
        </w:rPr>
        <w:t xml:space="preserve"> </w:t>
      </w:r>
      <w:r w:rsidRPr="004E4457">
        <w:rPr>
          <w:b/>
          <w:i/>
          <w:sz w:val="22"/>
          <w:szCs w:val="22"/>
        </w:rPr>
        <w:br/>
      </w:r>
      <w:r w:rsidRPr="004E4457">
        <w:rPr>
          <w:sz w:val="22"/>
          <w:szCs w:val="22"/>
        </w:rPr>
        <w:t xml:space="preserve">At the beginning of each week, </w:t>
      </w:r>
      <w:r w:rsidR="00467E76">
        <w:rPr>
          <w:sz w:val="22"/>
          <w:szCs w:val="22"/>
        </w:rPr>
        <w:t xml:space="preserve">you </w:t>
      </w:r>
      <w:r w:rsidRPr="004E4457">
        <w:rPr>
          <w:sz w:val="22"/>
          <w:szCs w:val="22"/>
        </w:rPr>
        <w:t xml:space="preserve">should refer to </w:t>
      </w:r>
      <w:r w:rsidR="00467E76">
        <w:rPr>
          <w:sz w:val="22"/>
          <w:szCs w:val="22"/>
        </w:rPr>
        <w:t xml:space="preserve">“weekly tasks” </w:t>
      </w:r>
      <w:r w:rsidRPr="004E4457">
        <w:rPr>
          <w:sz w:val="22"/>
          <w:szCs w:val="22"/>
        </w:rPr>
        <w:t>(see below) for reading assignment</w:t>
      </w:r>
      <w:r w:rsidR="00467E76">
        <w:rPr>
          <w:sz w:val="22"/>
          <w:szCs w:val="22"/>
        </w:rPr>
        <w:t>s</w:t>
      </w:r>
      <w:r w:rsidRPr="004E4457">
        <w:rPr>
          <w:sz w:val="22"/>
          <w:szCs w:val="22"/>
        </w:rPr>
        <w:t xml:space="preserve"> for that week. After completing each reading assignment in its entirety, </w:t>
      </w:r>
      <w:r w:rsidR="00467E76">
        <w:rPr>
          <w:sz w:val="22"/>
          <w:szCs w:val="22"/>
        </w:rPr>
        <w:t xml:space="preserve">you’ll want to </w:t>
      </w:r>
      <w:r w:rsidRPr="004E4457">
        <w:rPr>
          <w:sz w:val="22"/>
          <w:szCs w:val="22"/>
        </w:rPr>
        <w:t xml:space="preserve">open the corresponding module and </w:t>
      </w:r>
      <w:r w:rsidR="001468C5">
        <w:rPr>
          <w:sz w:val="22"/>
          <w:szCs w:val="22"/>
        </w:rPr>
        <w:t>review my comments on the readings in the lesson</w:t>
      </w:r>
      <w:r w:rsidRPr="004E4457">
        <w:rPr>
          <w:sz w:val="22"/>
          <w:szCs w:val="22"/>
        </w:rPr>
        <w:t xml:space="preserve">. </w:t>
      </w:r>
      <w:r w:rsidR="001468C5">
        <w:rPr>
          <w:sz w:val="22"/>
          <w:szCs w:val="22"/>
        </w:rPr>
        <w:t xml:space="preserve">Complete details for </w:t>
      </w:r>
      <w:r w:rsidR="00467E76">
        <w:rPr>
          <w:sz w:val="22"/>
          <w:szCs w:val="22"/>
        </w:rPr>
        <w:t xml:space="preserve">any assignments </w:t>
      </w:r>
      <w:r w:rsidR="001468C5">
        <w:rPr>
          <w:sz w:val="22"/>
          <w:szCs w:val="22"/>
        </w:rPr>
        <w:t>are in the lesson as it is presented on Canvas.</w:t>
      </w:r>
      <w:r w:rsidR="00467E76">
        <w:rPr>
          <w:sz w:val="22"/>
          <w:szCs w:val="22"/>
        </w:rPr>
        <w:t xml:space="preserve">  Except for the first week of class, discussion posts are due Wednesdays by 11:59 PM and responses are due Thursdays by 11:59 PM. Near the very beginning of Canvas you will find a summary of due dates for all assignments.  </w:t>
      </w:r>
      <w:r w:rsidRPr="004E4457">
        <w:rPr>
          <w:b/>
          <w:sz w:val="22"/>
          <w:szCs w:val="22"/>
        </w:rPr>
        <w:br/>
      </w:r>
    </w:p>
    <w:p w14:paraId="2A2EB84E" w14:textId="719BC24F" w:rsidR="00AF1E44" w:rsidRDefault="00467E76" w:rsidP="004E4457">
      <w:pPr>
        <w:autoSpaceDE w:val="0"/>
        <w:autoSpaceDN w:val="0"/>
        <w:adjustRightInd w:val="0"/>
        <w:rPr>
          <w:sz w:val="22"/>
          <w:szCs w:val="22"/>
        </w:rPr>
      </w:pPr>
      <w:r>
        <w:rPr>
          <w:sz w:val="22"/>
          <w:szCs w:val="22"/>
        </w:rPr>
        <w:t xml:space="preserve">Outside of the second week of class I haven’t decided on the dates for all the real time sessions.  You will not be graded for participating in these sessions because I know that not everyone can come to at the time decided by the majority. </w:t>
      </w:r>
      <w:r w:rsidR="00AF1E44">
        <w:rPr>
          <w:sz w:val="22"/>
          <w:szCs w:val="22"/>
        </w:rPr>
        <w:br/>
      </w:r>
    </w:p>
    <w:p w14:paraId="7F7A3E04" w14:textId="77777777" w:rsidR="00AF1E44" w:rsidRDefault="00AF1E44">
      <w:pPr>
        <w:rPr>
          <w:sz w:val="22"/>
          <w:szCs w:val="22"/>
        </w:rPr>
      </w:pPr>
      <w:r>
        <w:rPr>
          <w:sz w:val="22"/>
          <w:szCs w:val="22"/>
        </w:rPr>
        <w:br w:type="page"/>
      </w:r>
    </w:p>
    <w:p w14:paraId="16057DB7" w14:textId="6A0BF9B7" w:rsidR="00485243" w:rsidRPr="004E4457" w:rsidRDefault="00485243" w:rsidP="00485243">
      <w:pPr>
        <w:autoSpaceDE w:val="0"/>
        <w:autoSpaceDN w:val="0"/>
        <w:adjustRightInd w:val="0"/>
        <w:jc w:val="center"/>
        <w:rPr>
          <w:sz w:val="22"/>
          <w:szCs w:val="22"/>
        </w:rPr>
      </w:pPr>
      <w:r w:rsidRPr="004E4457">
        <w:rPr>
          <w:b/>
          <w:sz w:val="22"/>
          <w:szCs w:val="22"/>
        </w:rPr>
        <w:lastRenderedPageBreak/>
        <w:t xml:space="preserve">WEEKLY </w:t>
      </w:r>
      <w:r w:rsidR="00955538">
        <w:rPr>
          <w:b/>
          <w:sz w:val="22"/>
          <w:szCs w:val="22"/>
        </w:rPr>
        <w:t>READING</w:t>
      </w:r>
      <w:r w:rsidR="00FA6B4A">
        <w:rPr>
          <w:b/>
          <w:sz w:val="22"/>
          <w:szCs w:val="22"/>
        </w:rPr>
        <w:t xml:space="preserve"> ASSIGNMENTS</w:t>
      </w:r>
    </w:p>
    <w:p w14:paraId="3C3480E5" w14:textId="77777777" w:rsidR="009B317D" w:rsidRDefault="009B317D" w:rsidP="007321FC">
      <w:pPr>
        <w:autoSpaceDE w:val="0"/>
        <w:autoSpaceDN w:val="0"/>
        <w:adjustRightInd w:val="0"/>
        <w:rPr>
          <w:b/>
          <w:sz w:val="22"/>
          <w:szCs w:val="22"/>
        </w:rPr>
      </w:pPr>
    </w:p>
    <w:p w14:paraId="76D3B5AB" w14:textId="7DA963AA" w:rsidR="007321FC" w:rsidRPr="004E4457" w:rsidRDefault="00494572" w:rsidP="007321FC">
      <w:pPr>
        <w:autoSpaceDE w:val="0"/>
        <w:autoSpaceDN w:val="0"/>
        <w:adjustRightInd w:val="0"/>
        <w:rPr>
          <w:i/>
          <w:sz w:val="22"/>
          <w:szCs w:val="22"/>
        </w:rPr>
      </w:pPr>
      <w:r w:rsidRPr="004E4457">
        <w:rPr>
          <w:b/>
          <w:sz w:val="22"/>
          <w:szCs w:val="22"/>
        </w:rPr>
        <w:t>Lesson 1,</w:t>
      </w:r>
      <w:r w:rsidR="0086587D" w:rsidRPr="004E4457">
        <w:rPr>
          <w:b/>
          <w:sz w:val="22"/>
          <w:szCs w:val="22"/>
        </w:rPr>
        <w:t xml:space="preserve"> w</w:t>
      </w:r>
      <w:r w:rsidR="006E2ECF" w:rsidRPr="004E4457">
        <w:rPr>
          <w:b/>
          <w:sz w:val="22"/>
          <w:szCs w:val="22"/>
        </w:rPr>
        <w:t>eek of August 2</w:t>
      </w:r>
      <w:r w:rsidR="007321FC" w:rsidRPr="004E4457">
        <w:rPr>
          <w:b/>
          <w:sz w:val="22"/>
          <w:szCs w:val="22"/>
        </w:rPr>
        <w:t>7</w:t>
      </w:r>
      <w:r w:rsidR="0086587D" w:rsidRPr="004E4457">
        <w:rPr>
          <w:b/>
          <w:sz w:val="22"/>
          <w:szCs w:val="22"/>
        </w:rPr>
        <w:t xml:space="preserve"> –</w:t>
      </w:r>
      <w:r w:rsidRPr="004E4457">
        <w:rPr>
          <w:b/>
          <w:sz w:val="22"/>
          <w:szCs w:val="22"/>
        </w:rPr>
        <w:t xml:space="preserve"> Getting familiar with </w:t>
      </w:r>
      <w:r w:rsidR="00467E76" w:rsidRPr="004E4457">
        <w:rPr>
          <w:b/>
          <w:sz w:val="22"/>
          <w:szCs w:val="22"/>
        </w:rPr>
        <w:t>Canvas</w:t>
      </w:r>
      <w:r w:rsidRPr="004E4457">
        <w:rPr>
          <w:b/>
          <w:sz w:val="22"/>
          <w:szCs w:val="22"/>
        </w:rPr>
        <w:t>, the concept of a research problem, and this class.</w:t>
      </w:r>
    </w:p>
    <w:p w14:paraId="4828F54D" w14:textId="41981EB8" w:rsidR="00467E76" w:rsidRDefault="006E2ECF" w:rsidP="00EF2DD9">
      <w:pPr>
        <w:autoSpaceDE w:val="0"/>
        <w:autoSpaceDN w:val="0"/>
        <w:adjustRightInd w:val="0"/>
        <w:rPr>
          <w:sz w:val="22"/>
          <w:szCs w:val="22"/>
        </w:rPr>
      </w:pPr>
      <w:r w:rsidRPr="004E4457">
        <w:rPr>
          <w:i/>
          <w:sz w:val="22"/>
          <w:szCs w:val="22"/>
        </w:rPr>
        <w:t>.</w:t>
      </w:r>
      <w:r w:rsidR="00494572" w:rsidRPr="004E4457">
        <w:rPr>
          <w:sz w:val="22"/>
          <w:szCs w:val="22"/>
        </w:rPr>
        <w:tab/>
      </w:r>
      <w:r w:rsidR="00467E76">
        <w:rPr>
          <w:sz w:val="22"/>
          <w:szCs w:val="22"/>
        </w:rPr>
        <w:t>VIEW:  My short welcome comments</w:t>
      </w:r>
    </w:p>
    <w:p w14:paraId="32ED65F8" w14:textId="28BF2631" w:rsidR="006E2ECF" w:rsidRPr="004E4457" w:rsidRDefault="00494572" w:rsidP="00467E76">
      <w:pPr>
        <w:autoSpaceDE w:val="0"/>
        <w:autoSpaceDN w:val="0"/>
        <w:adjustRightInd w:val="0"/>
        <w:ind w:firstLine="720"/>
        <w:rPr>
          <w:sz w:val="22"/>
          <w:szCs w:val="22"/>
        </w:rPr>
      </w:pPr>
      <w:r w:rsidRPr="004E4457">
        <w:rPr>
          <w:sz w:val="22"/>
          <w:szCs w:val="22"/>
        </w:rPr>
        <w:t>READ:  This syllabus</w:t>
      </w:r>
      <w:r w:rsidR="003B66F5">
        <w:rPr>
          <w:sz w:val="22"/>
          <w:szCs w:val="22"/>
        </w:rPr>
        <w:t xml:space="preserve"> and</w:t>
      </w:r>
      <w:r w:rsidR="009E26CF">
        <w:rPr>
          <w:sz w:val="22"/>
          <w:szCs w:val="22"/>
        </w:rPr>
        <w:t xml:space="preserve"> the “policies” document</w:t>
      </w:r>
    </w:p>
    <w:p w14:paraId="36D282F5" w14:textId="66617C92" w:rsidR="00494572" w:rsidRDefault="00494572" w:rsidP="00EF2DD9">
      <w:pPr>
        <w:autoSpaceDE w:val="0"/>
        <w:autoSpaceDN w:val="0"/>
        <w:adjustRightInd w:val="0"/>
        <w:rPr>
          <w:sz w:val="22"/>
          <w:szCs w:val="22"/>
        </w:rPr>
      </w:pPr>
      <w:r w:rsidRPr="004E4457">
        <w:rPr>
          <w:sz w:val="22"/>
          <w:szCs w:val="22"/>
        </w:rPr>
        <w:tab/>
        <w:t>READ:  Instructions for final project</w:t>
      </w:r>
    </w:p>
    <w:p w14:paraId="3663D359" w14:textId="48C34766" w:rsidR="00494572" w:rsidRPr="004E4457" w:rsidRDefault="00494572" w:rsidP="00E64EE0">
      <w:pPr>
        <w:autoSpaceDE w:val="0"/>
        <w:autoSpaceDN w:val="0"/>
        <w:adjustRightInd w:val="0"/>
        <w:ind w:left="720"/>
        <w:rPr>
          <w:sz w:val="22"/>
          <w:szCs w:val="22"/>
        </w:rPr>
      </w:pPr>
      <w:r w:rsidRPr="004E4457">
        <w:rPr>
          <w:sz w:val="22"/>
          <w:szCs w:val="22"/>
        </w:rPr>
        <w:t xml:space="preserve">POST:  </w:t>
      </w:r>
      <w:r w:rsidR="00E64EE0" w:rsidRPr="004E4457">
        <w:rPr>
          <w:sz w:val="22"/>
          <w:szCs w:val="22"/>
        </w:rPr>
        <w:t xml:space="preserve"> A brief introduction of yourself on canvas with a .jpg picture.  Introduction should be no more than about 1</w:t>
      </w:r>
      <w:r w:rsidR="009E26CF">
        <w:rPr>
          <w:sz w:val="22"/>
          <w:szCs w:val="22"/>
        </w:rPr>
        <w:t>0</w:t>
      </w:r>
      <w:r w:rsidR="00E64EE0" w:rsidRPr="004E4457">
        <w:rPr>
          <w:sz w:val="22"/>
          <w:szCs w:val="22"/>
        </w:rPr>
        <w:t xml:space="preserve">0 words.  Please include one sentence describing </w:t>
      </w:r>
      <w:r w:rsidR="00E64EE0" w:rsidRPr="004E4457">
        <w:rPr>
          <w:b/>
          <w:sz w:val="22"/>
          <w:szCs w:val="22"/>
        </w:rPr>
        <w:t xml:space="preserve">topics </w:t>
      </w:r>
      <w:r w:rsidR="00E64EE0" w:rsidRPr="004E4457">
        <w:rPr>
          <w:sz w:val="22"/>
          <w:szCs w:val="22"/>
        </w:rPr>
        <w:t>within medical anthropology that you are interested in.</w:t>
      </w:r>
    </w:p>
    <w:p w14:paraId="77493FF0" w14:textId="77777777" w:rsidR="00FA569F" w:rsidRPr="004E4457" w:rsidRDefault="00FA569F" w:rsidP="00EF2DD9">
      <w:pPr>
        <w:autoSpaceDE w:val="0"/>
        <w:autoSpaceDN w:val="0"/>
        <w:adjustRightInd w:val="0"/>
        <w:rPr>
          <w:i/>
          <w:sz w:val="22"/>
          <w:szCs w:val="22"/>
        </w:rPr>
      </w:pPr>
    </w:p>
    <w:p w14:paraId="040DC323" w14:textId="2ADDDE94" w:rsidR="002E2DBA" w:rsidRPr="004E4457" w:rsidRDefault="00494572" w:rsidP="00EF2DD9">
      <w:pPr>
        <w:autoSpaceDE w:val="0"/>
        <w:autoSpaceDN w:val="0"/>
        <w:adjustRightInd w:val="0"/>
        <w:rPr>
          <w:b/>
          <w:sz w:val="22"/>
          <w:szCs w:val="22"/>
        </w:rPr>
      </w:pPr>
      <w:r w:rsidRPr="004E4457">
        <w:rPr>
          <w:b/>
          <w:sz w:val="22"/>
          <w:szCs w:val="22"/>
        </w:rPr>
        <w:t xml:space="preserve">Lesson 2, </w:t>
      </w:r>
      <w:r w:rsidR="0086587D" w:rsidRPr="004E4457">
        <w:rPr>
          <w:b/>
          <w:sz w:val="22"/>
          <w:szCs w:val="22"/>
        </w:rPr>
        <w:t>w</w:t>
      </w:r>
      <w:r w:rsidR="001604A7" w:rsidRPr="004E4457">
        <w:rPr>
          <w:b/>
          <w:sz w:val="22"/>
          <w:szCs w:val="22"/>
        </w:rPr>
        <w:t xml:space="preserve">eek </w:t>
      </w:r>
      <w:r w:rsidR="001C4BB9" w:rsidRPr="004E4457">
        <w:rPr>
          <w:b/>
          <w:sz w:val="22"/>
          <w:szCs w:val="22"/>
        </w:rPr>
        <w:t>of September</w:t>
      </w:r>
      <w:r w:rsidR="001604A7" w:rsidRPr="004E4457">
        <w:rPr>
          <w:b/>
          <w:sz w:val="22"/>
          <w:szCs w:val="22"/>
        </w:rPr>
        <w:t xml:space="preserve"> </w:t>
      </w:r>
      <w:r w:rsidR="007321FC" w:rsidRPr="004E4457">
        <w:rPr>
          <w:b/>
          <w:sz w:val="22"/>
          <w:szCs w:val="22"/>
        </w:rPr>
        <w:t>3</w:t>
      </w:r>
      <w:r w:rsidR="001604A7" w:rsidRPr="004E4457">
        <w:rPr>
          <w:b/>
          <w:sz w:val="22"/>
          <w:szCs w:val="22"/>
        </w:rPr>
        <w:t xml:space="preserve"> - </w:t>
      </w:r>
      <w:r w:rsidR="007C43F1" w:rsidRPr="004E4457">
        <w:rPr>
          <w:b/>
          <w:sz w:val="22"/>
          <w:szCs w:val="22"/>
        </w:rPr>
        <w:t>The Scope of Medical Anthropology</w:t>
      </w:r>
    </w:p>
    <w:p w14:paraId="1F03D0B0" w14:textId="7C7D5ADC" w:rsidR="007C43F1" w:rsidRDefault="001604A7" w:rsidP="001604A7">
      <w:pPr>
        <w:autoSpaceDE w:val="0"/>
        <w:autoSpaceDN w:val="0"/>
        <w:adjustRightInd w:val="0"/>
        <w:rPr>
          <w:sz w:val="22"/>
          <w:szCs w:val="22"/>
        </w:rPr>
      </w:pPr>
      <w:r w:rsidRPr="004E4457">
        <w:rPr>
          <w:sz w:val="22"/>
          <w:szCs w:val="22"/>
        </w:rPr>
        <w:tab/>
        <w:t xml:space="preserve">READ: </w:t>
      </w:r>
      <w:r w:rsidR="00C603E7" w:rsidRPr="004E4457">
        <w:rPr>
          <w:sz w:val="22"/>
          <w:szCs w:val="22"/>
        </w:rPr>
        <w:t>S</w:t>
      </w:r>
      <w:r w:rsidR="00E51E08" w:rsidRPr="004E4457">
        <w:rPr>
          <w:sz w:val="22"/>
          <w:szCs w:val="22"/>
        </w:rPr>
        <w:t>inger and Baer, chapters 1 and 2</w:t>
      </w:r>
    </w:p>
    <w:p w14:paraId="15DCF5D0" w14:textId="1A571645" w:rsidR="00467E76" w:rsidRPr="00467E76" w:rsidRDefault="009E26CF" w:rsidP="001604A7">
      <w:pPr>
        <w:autoSpaceDE w:val="0"/>
        <w:autoSpaceDN w:val="0"/>
        <w:adjustRightInd w:val="0"/>
        <w:rPr>
          <w:sz w:val="22"/>
          <w:szCs w:val="22"/>
        </w:rPr>
      </w:pPr>
      <w:r>
        <w:rPr>
          <w:sz w:val="22"/>
          <w:szCs w:val="22"/>
        </w:rPr>
        <w:tab/>
      </w:r>
      <w:bookmarkStart w:id="1" w:name="_Hlk523114675"/>
      <w:r w:rsidR="00467E76">
        <w:rPr>
          <w:sz w:val="22"/>
          <w:szCs w:val="22"/>
        </w:rPr>
        <w:t>POST:  See Canvas for details</w:t>
      </w:r>
      <w:bookmarkEnd w:id="1"/>
    </w:p>
    <w:p w14:paraId="5247EA72" w14:textId="7D195A1D" w:rsidR="00FA569F" w:rsidRPr="004E4457" w:rsidRDefault="005B46F3" w:rsidP="00EF2DD9">
      <w:pPr>
        <w:autoSpaceDE w:val="0"/>
        <w:autoSpaceDN w:val="0"/>
        <w:adjustRightInd w:val="0"/>
        <w:rPr>
          <w:b/>
          <w:sz w:val="22"/>
          <w:szCs w:val="22"/>
        </w:rPr>
      </w:pPr>
      <w:r w:rsidRPr="004E4457">
        <w:rPr>
          <w:sz w:val="22"/>
          <w:szCs w:val="22"/>
        </w:rPr>
        <w:tab/>
      </w:r>
    </w:p>
    <w:p w14:paraId="32A72E5D" w14:textId="5D6379FC" w:rsidR="00D5289B" w:rsidRPr="004E4457" w:rsidRDefault="00494572" w:rsidP="00EF2DD9">
      <w:pPr>
        <w:autoSpaceDE w:val="0"/>
        <w:autoSpaceDN w:val="0"/>
        <w:adjustRightInd w:val="0"/>
        <w:rPr>
          <w:b/>
          <w:sz w:val="22"/>
          <w:szCs w:val="22"/>
        </w:rPr>
      </w:pPr>
      <w:r w:rsidRPr="004E4457">
        <w:rPr>
          <w:b/>
          <w:sz w:val="22"/>
          <w:szCs w:val="22"/>
        </w:rPr>
        <w:t xml:space="preserve">Lesson 3, </w:t>
      </w:r>
      <w:r w:rsidR="0086587D" w:rsidRPr="004E4457">
        <w:rPr>
          <w:b/>
          <w:sz w:val="22"/>
          <w:szCs w:val="22"/>
        </w:rPr>
        <w:t>w</w:t>
      </w:r>
      <w:r w:rsidR="001604A7" w:rsidRPr="004E4457">
        <w:rPr>
          <w:b/>
          <w:sz w:val="22"/>
          <w:szCs w:val="22"/>
        </w:rPr>
        <w:t xml:space="preserve">eek of </w:t>
      </w:r>
      <w:r w:rsidR="004004E4" w:rsidRPr="004E4457">
        <w:rPr>
          <w:b/>
          <w:sz w:val="22"/>
          <w:szCs w:val="22"/>
        </w:rPr>
        <w:t>Sept</w:t>
      </w:r>
      <w:r w:rsidR="0086587D" w:rsidRPr="004E4457">
        <w:rPr>
          <w:b/>
          <w:sz w:val="22"/>
          <w:szCs w:val="22"/>
        </w:rPr>
        <w:t xml:space="preserve">ember </w:t>
      </w:r>
      <w:r w:rsidR="001604A7" w:rsidRPr="004E4457">
        <w:rPr>
          <w:b/>
          <w:sz w:val="22"/>
          <w:szCs w:val="22"/>
        </w:rPr>
        <w:t>1</w:t>
      </w:r>
      <w:r w:rsidR="007321FC" w:rsidRPr="004E4457">
        <w:rPr>
          <w:b/>
          <w:sz w:val="22"/>
          <w:szCs w:val="22"/>
        </w:rPr>
        <w:t>0</w:t>
      </w:r>
      <w:r w:rsidR="001604A7" w:rsidRPr="004E4457">
        <w:rPr>
          <w:b/>
          <w:sz w:val="22"/>
          <w:szCs w:val="22"/>
        </w:rPr>
        <w:t xml:space="preserve"> - </w:t>
      </w:r>
      <w:r w:rsidR="0086587D" w:rsidRPr="004E4457">
        <w:rPr>
          <w:b/>
          <w:sz w:val="22"/>
          <w:szCs w:val="22"/>
        </w:rPr>
        <w:t xml:space="preserve">Meaning Centered Approaches to </w:t>
      </w:r>
      <w:r w:rsidR="00F709AC" w:rsidRPr="004E4457">
        <w:rPr>
          <w:b/>
          <w:sz w:val="22"/>
          <w:szCs w:val="22"/>
        </w:rPr>
        <w:t>Health and Illness</w:t>
      </w:r>
      <w:r w:rsidR="003920EF" w:rsidRPr="004E4457">
        <w:rPr>
          <w:b/>
          <w:sz w:val="22"/>
          <w:szCs w:val="22"/>
        </w:rPr>
        <w:t xml:space="preserve"> </w:t>
      </w:r>
    </w:p>
    <w:p w14:paraId="52AA7429" w14:textId="77777777" w:rsidR="003920EF" w:rsidRPr="004E4457" w:rsidRDefault="001604A7" w:rsidP="001604A7">
      <w:pPr>
        <w:autoSpaceDE w:val="0"/>
        <w:autoSpaceDN w:val="0"/>
        <w:adjustRightInd w:val="0"/>
        <w:ind w:firstLine="720"/>
        <w:rPr>
          <w:sz w:val="22"/>
          <w:szCs w:val="22"/>
        </w:rPr>
      </w:pPr>
      <w:r w:rsidRPr="004E4457">
        <w:rPr>
          <w:sz w:val="22"/>
          <w:szCs w:val="22"/>
        </w:rPr>
        <w:t xml:space="preserve">READ:  </w:t>
      </w:r>
      <w:r w:rsidR="003920EF" w:rsidRPr="004E4457">
        <w:rPr>
          <w:sz w:val="22"/>
          <w:szCs w:val="22"/>
        </w:rPr>
        <w:t>Singer and Baer, Chapter 3</w:t>
      </w:r>
    </w:p>
    <w:p w14:paraId="11A91087" w14:textId="4636E3EC" w:rsidR="003920EF" w:rsidRDefault="001604A7" w:rsidP="001604A7">
      <w:pPr>
        <w:pStyle w:val="ListParagraph"/>
        <w:autoSpaceDE w:val="0"/>
        <w:autoSpaceDN w:val="0"/>
        <w:adjustRightInd w:val="0"/>
        <w:rPr>
          <w:sz w:val="22"/>
          <w:szCs w:val="22"/>
        </w:rPr>
      </w:pPr>
      <w:r w:rsidRPr="004E4457">
        <w:rPr>
          <w:sz w:val="22"/>
          <w:szCs w:val="22"/>
        </w:rPr>
        <w:t xml:space="preserve">READ: </w:t>
      </w:r>
      <w:r w:rsidR="003920EF" w:rsidRPr="004E4457">
        <w:rPr>
          <w:sz w:val="22"/>
          <w:szCs w:val="22"/>
        </w:rPr>
        <w:t>Scheper-Hughes and Lock</w:t>
      </w:r>
      <w:r w:rsidR="00DB1CB5" w:rsidRPr="004E4457">
        <w:rPr>
          <w:sz w:val="22"/>
          <w:szCs w:val="22"/>
        </w:rPr>
        <w:t xml:space="preserve">, 1987.  “The Mindful Body,” </w:t>
      </w:r>
      <w:r w:rsidR="00DB1CB5" w:rsidRPr="004E4457">
        <w:rPr>
          <w:i/>
          <w:sz w:val="22"/>
          <w:szCs w:val="22"/>
        </w:rPr>
        <w:t>Medical Anthropology Quarterly</w:t>
      </w:r>
      <w:r w:rsidR="00DB1CB5" w:rsidRPr="004E4457">
        <w:rPr>
          <w:sz w:val="22"/>
          <w:szCs w:val="22"/>
        </w:rPr>
        <w:t xml:space="preserve"> 1(1): 6-41 </w:t>
      </w:r>
    </w:p>
    <w:p w14:paraId="5547EE7B" w14:textId="2F81361B" w:rsidR="0014789F" w:rsidRPr="0014789F" w:rsidRDefault="0014789F" w:rsidP="0014789F">
      <w:pPr>
        <w:autoSpaceDE w:val="0"/>
        <w:autoSpaceDN w:val="0"/>
        <w:adjustRightInd w:val="0"/>
        <w:ind w:left="720"/>
        <w:rPr>
          <w:sz w:val="22"/>
          <w:szCs w:val="22"/>
        </w:rPr>
      </w:pPr>
      <w:r w:rsidRPr="0014789F">
        <w:rPr>
          <w:sz w:val="22"/>
          <w:szCs w:val="22"/>
        </w:rPr>
        <w:t>RE</w:t>
      </w:r>
      <w:r w:rsidR="008D7E25">
        <w:rPr>
          <w:sz w:val="22"/>
          <w:szCs w:val="22"/>
        </w:rPr>
        <w:t>COMMENDE</w:t>
      </w:r>
      <w:r w:rsidRPr="0014789F">
        <w:rPr>
          <w:sz w:val="22"/>
          <w:szCs w:val="22"/>
        </w:rPr>
        <w:t xml:space="preserve">D:  Kleinman, Eisenberg and Good, 1978.  “Culture, Illness, and Care:  Clinical Lessons from Anthropologic and Cross Cultural Research,” </w:t>
      </w:r>
      <w:r w:rsidRPr="0014789F">
        <w:rPr>
          <w:i/>
          <w:sz w:val="22"/>
          <w:szCs w:val="22"/>
        </w:rPr>
        <w:t>Annals of Internal Medicine</w:t>
      </w:r>
      <w:r w:rsidRPr="0014789F">
        <w:rPr>
          <w:sz w:val="22"/>
          <w:szCs w:val="22"/>
        </w:rPr>
        <w:t xml:space="preserve"> 88:251-278.</w:t>
      </w:r>
    </w:p>
    <w:p w14:paraId="24C879D6" w14:textId="77777777" w:rsidR="00467E76" w:rsidRPr="00467E76" w:rsidRDefault="00467E76" w:rsidP="008D7E25">
      <w:pPr>
        <w:autoSpaceDE w:val="0"/>
        <w:autoSpaceDN w:val="0"/>
        <w:adjustRightInd w:val="0"/>
        <w:ind w:firstLine="720"/>
        <w:rPr>
          <w:sz w:val="22"/>
          <w:szCs w:val="22"/>
        </w:rPr>
      </w:pPr>
      <w:r>
        <w:rPr>
          <w:sz w:val="22"/>
          <w:szCs w:val="22"/>
        </w:rPr>
        <w:t>POST:  See Canvas for details</w:t>
      </w:r>
    </w:p>
    <w:p w14:paraId="663E78E2" w14:textId="22E89FAE" w:rsidR="008D0180" w:rsidRDefault="00FA569F" w:rsidP="00C8172E">
      <w:pPr>
        <w:autoSpaceDE w:val="0"/>
        <w:autoSpaceDN w:val="0"/>
        <w:adjustRightInd w:val="0"/>
        <w:rPr>
          <w:color w:val="7030A0"/>
          <w:sz w:val="22"/>
          <w:szCs w:val="22"/>
        </w:rPr>
      </w:pPr>
      <w:r>
        <w:rPr>
          <w:color w:val="7030A0"/>
          <w:sz w:val="22"/>
          <w:szCs w:val="22"/>
        </w:rPr>
        <w:tab/>
      </w:r>
      <w:r w:rsidR="008D0180" w:rsidRPr="00FA569F">
        <w:rPr>
          <w:b/>
          <w:color w:val="00B0F0"/>
          <w:sz w:val="22"/>
          <w:szCs w:val="22"/>
        </w:rPr>
        <w:t>WRITE</w:t>
      </w:r>
      <w:r w:rsidR="008D0180">
        <w:rPr>
          <w:b/>
          <w:color w:val="00B0F0"/>
          <w:sz w:val="22"/>
          <w:szCs w:val="22"/>
        </w:rPr>
        <w:t>:  D</w:t>
      </w:r>
      <w:r w:rsidR="008D0180" w:rsidRPr="00FA569F">
        <w:rPr>
          <w:b/>
          <w:color w:val="00B0F0"/>
          <w:sz w:val="22"/>
          <w:szCs w:val="22"/>
        </w:rPr>
        <w:t>evelopment</w:t>
      </w:r>
      <w:r w:rsidR="008D0180">
        <w:rPr>
          <w:b/>
          <w:color w:val="00B0F0"/>
          <w:sz w:val="22"/>
          <w:szCs w:val="22"/>
        </w:rPr>
        <w:t>al</w:t>
      </w:r>
      <w:r w:rsidR="008D0180" w:rsidRPr="00FA569F">
        <w:rPr>
          <w:b/>
          <w:color w:val="00B0F0"/>
          <w:sz w:val="22"/>
          <w:szCs w:val="22"/>
        </w:rPr>
        <w:t xml:space="preserve"> exercise #1</w:t>
      </w:r>
    </w:p>
    <w:p w14:paraId="15B84F9F" w14:textId="1D93C838" w:rsidR="005B46F3" w:rsidRDefault="008D0180" w:rsidP="008D0180">
      <w:pPr>
        <w:autoSpaceDE w:val="0"/>
        <w:autoSpaceDN w:val="0"/>
        <w:adjustRightInd w:val="0"/>
        <w:ind w:firstLine="720"/>
        <w:rPr>
          <w:b/>
          <w:color w:val="7030A0"/>
          <w:sz w:val="22"/>
          <w:szCs w:val="22"/>
        </w:rPr>
      </w:pPr>
      <w:r>
        <w:rPr>
          <w:b/>
          <w:color w:val="7030A0"/>
          <w:sz w:val="22"/>
          <w:szCs w:val="22"/>
        </w:rPr>
        <w:t xml:space="preserve">WRITE:  </w:t>
      </w:r>
      <w:r w:rsidR="00FA569F" w:rsidRPr="00FA569F">
        <w:rPr>
          <w:b/>
          <w:color w:val="7030A0"/>
          <w:sz w:val="22"/>
          <w:szCs w:val="22"/>
        </w:rPr>
        <w:t>Paper #1</w:t>
      </w:r>
    </w:p>
    <w:p w14:paraId="3D67B264" w14:textId="2BFA0350" w:rsidR="00FA569F" w:rsidRDefault="00FA569F" w:rsidP="00C8172E">
      <w:pPr>
        <w:autoSpaceDE w:val="0"/>
        <w:autoSpaceDN w:val="0"/>
        <w:adjustRightInd w:val="0"/>
        <w:rPr>
          <w:b/>
          <w:color w:val="7030A0"/>
          <w:sz w:val="22"/>
          <w:szCs w:val="22"/>
        </w:rPr>
      </w:pPr>
    </w:p>
    <w:p w14:paraId="5AD333CB" w14:textId="37E3E780" w:rsidR="00C8172E" w:rsidRPr="004E4457" w:rsidRDefault="00494572" w:rsidP="00C8172E">
      <w:pPr>
        <w:autoSpaceDE w:val="0"/>
        <w:autoSpaceDN w:val="0"/>
        <w:adjustRightInd w:val="0"/>
        <w:rPr>
          <w:b/>
          <w:sz w:val="22"/>
          <w:szCs w:val="22"/>
        </w:rPr>
      </w:pPr>
      <w:r w:rsidRPr="004E4457">
        <w:rPr>
          <w:b/>
          <w:sz w:val="22"/>
          <w:szCs w:val="22"/>
        </w:rPr>
        <w:t xml:space="preserve">Lesson 4, </w:t>
      </w:r>
      <w:r w:rsidR="0086587D" w:rsidRPr="004E4457">
        <w:rPr>
          <w:b/>
          <w:sz w:val="22"/>
          <w:szCs w:val="22"/>
        </w:rPr>
        <w:t>w</w:t>
      </w:r>
      <w:r w:rsidR="00F709AC" w:rsidRPr="004E4457">
        <w:rPr>
          <w:b/>
          <w:sz w:val="22"/>
          <w:szCs w:val="22"/>
        </w:rPr>
        <w:t xml:space="preserve">eek of </w:t>
      </w:r>
      <w:r w:rsidR="00C8172E" w:rsidRPr="004E4457">
        <w:rPr>
          <w:b/>
          <w:sz w:val="22"/>
          <w:szCs w:val="22"/>
        </w:rPr>
        <w:t>Sept</w:t>
      </w:r>
      <w:r w:rsidR="00F709AC" w:rsidRPr="004E4457">
        <w:rPr>
          <w:b/>
          <w:sz w:val="22"/>
          <w:szCs w:val="22"/>
        </w:rPr>
        <w:t>ember</w:t>
      </w:r>
      <w:r w:rsidR="00C8172E" w:rsidRPr="004E4457">
        <w:rPr>
          <w:b/>
          <w:sz w:val="22"/>
          <w:szCs w:val="22"/>
        </w:rPr>
        <w:t xml:space="preserve"> </w:t>
      </w:r>
      <w:r w:rsidR="00F274E4" w:rsidRPr="004E4457">
        <w:rPr>
          <w:b/>
          <w:sz w:val="22"/>
          <w:szCs w:val="22"/>
        </w:rPr>
        <w:t>1</w:t>
      </w:r>
      <w:r w:rsidR="007321FC" w:rsidRPr="004E4457">
        <w:rPr>
          <w:b/>
          <w:sz w:val="22"/>
          <w:szCs w:val="22"/>
        </w:rPr>
        <w:t>7</w:t>
      </w:r>
      <w:r w:rsidR="00F709AC" w:rsidRPr="004E4457">
        <w:rPr>
          <w:b/>
          <w:sz w:val="22"/>
          <w:szCs w:val="22"/>
        </w:rPr>
        <w:t xml:space="preserve"> - </w:t>
      </w:r>
      <w:r w:rsidR="003920EF" w:rsidRPr="004E4457">
        <w:rPr>
          <w:b/>
          <w:sz w:val="22"/>
          <w:szCs w:val="22"/>
        </w:rPr>
        <w:t>Positivist v. Naturalistic Research Epistemologies</w:t>
      </w:r>
    </w:p>
    <w:p w14:paraId="7376D2F4" w14:textId="77777777" w:rsidR="002941F5" w:rsidRPr="004E4457" w:rsidRDefault="00F709AC" w:rsidP="00F709AC">
      <w:pPr>
        <w:pStyle w:val="ListParagraph"/>
        <w:autoSpaceDE w:val="0"/>
        <w:autoSpaceDN w:val="0"/>
        <w:adjustRightInd w:val="0"/>
        <w:rPr>
          <w:sz w:val="22"/>
          <w:szCs w:val="22"/>
        </w:rPr>
      </w:pPr>
      <w:r w:rsidRPr="004E4457">
        <w:rPr>
          <w:sz w:val="22"/>
          <w:szCs w:val="22"/>
        </w:rPr>
        <w:t xml:space="preserve">READ:  </w:t>
      </w:r>
      <w:r w:rsidR="003920EF" w:rsidRPr="004E4457">
        <w:rPr>
          <w:sz w:val="22"/>
          <w:szCs w:val="22"/>
        </w:rPr>
        <w:t>Kiefer, Chapters 1, 2, 3</w:t>
      </w:r>
    </w:p>
    <w:p w14:paraId="3087BD2C" w14:textId="524CE095" w:rsidR="005B46F3" w:rsidRPr="00393525" w:rsidRDefault="005B46F3" w:rsidP="00393525">
      <w:pPr>
        <w:autoSpaceDE w:val="0"/>
        <w:autoSpaceDN w:val="0"/>
        <w:adjustRightInd w:val="0"/>
        <w:ind w:firstLine="720"/>
        <w:rPr>
          <w:sz w:val="22"/>
          <w:szCs w:val="22"/>
        </w:rPr>
      </w:pPr>
      <w:r w:rsidRPr="00393525">
        <w:rPr>
          <w:sz w:val="22"/>
          <w:szCs w:val="22"/>
        </w:rPr>
        <w:t>POST</w:t>
      </w:r>
      <w:r w:rsidR="00393525">
        <w:rPr>
          <w:sz w:val="22"/>
          <w:szCs w:val="22"/>
        </w:rPr>
        <w:t xml:space="preserve">:  </w:t>
      </w:r>
      <w:r w:rsidRPr="00393525">
        <w:rPr>
          <w:sz w:val="22"/>
          <w:szCs w:val="22"/>
        </w:rPr>
        <w:t xml:space="preserve"> </w:t>
      </w:r>
      <w:r w:rsidR="009F1538">
        <w:rPr>
          <w:sz w:val="22"/>
          <w:szCs w:val="22"/>
        </w:rPr>
        <w:t>See Canvas for details</w:t>
      </w:r>
    </w:p>
    <w:p w14:paraId="68402875" w14:textId="6A3E33E9" w:rsidR="007321FC" w:rsidRPr="00FA569F" w:rsidRDefault="009E26CF" w:rsidP="00C8172E">
      <w:pPr>
        <w:autoSpaceDE w:val="0"/>
        <w:autoSpaceDN w:val="0"/>
        <w:adjustRightInd w:val="0"/>
        <w:rPr>
          <w:b/>
          <w:color w:val="00B0F0"/>
          <w:sz w:val="22"/>
          <w:szCs w:val="22"/>
        </w:rPr>
      </w:pPr>
      <w:bookmarkStart w:id="2" w:name="_Hlk523058142"/>
      <w:r>
        <w:rPr>
          <w:b/>
          <w:sz w:val="22"/>
          <w:szCs w:val="22"/>
        </w:rPr>
        <w:tab/>
      </w:r>
      <w:r w:rsidRPr="00FA569F">
        <w:rPr>
          <w:b/>
          <w:color w:val="00B0F0"/>
          <w:sz w:val="22"/>
          <w:szCs w:val="22"/>
        </w:rPr>
        <w:t>WRITE</w:t>
      </w:r>
      <w:r w:rsidR="009F1538">
        <w:rPr>
          <w:b/>
          <w:color w:val="00B0F0"/>
          <w:sz w:val="22"/>
          <w:szCs w:val="22"/>
        </w:rPr>
        <w:t xml:space="preserve">: </w:t>
      </w:r>
      <w:r w:rsidRPr="00FA569F">
        <w:rPr>
          <w:b/>
          <w:color w:val="00B0F0"/>
          <w:sz w:val="22"/>
          <w:szCs w:val="22"/>
        </w:rPr>
        <w:t xml:space="preserve"> </w:t>
      </w:r>
      <w:r w:rsidR="009F1538">
        <w:rPr>
          <w:b/>
          <w:color w:val="00B0F0"/>
          <w:sz w:val="22"/>
          <w:szCs w:val="22"/>
        </w:rPr>
        <w:t>D</w:t>
      </w:r>
      <w:r w:rsidRPr="00FA569F">
        <w:rPr>
          <w:b/>
          <w:color w:val="00B0F0"/>
          <w:sz w:val="22"/>
          <w:szCs w:val="22"/>
        </w:rPr>
        <w:t>evelopmental exercise #2</w:t>
      </w:r>
    </w:p>
    <w:bookmarkEnd w:id="2"/>
    <w:p w14:paraId="3CE0D0BD" w14:textId="77777777" w:rsidR="00FA569F" w:rsidRPr="009E26CF" w:rsidRDefault="00FA569F" w:rsidP="00C8172E">
      <w:pPr>
        <w:autoSpaceDE w:val="0"/>
        <w:autoSpaceDN w:val="0"/>
        <w:adjustRightInd w:val="0"/>
        <w:rPr>
          <w:sz w:val="22"/>
          <w:szCs w:val="22"/>
        </w:rPr>
      </w:pPr>
    </w:p>
    <w:p w14:paraId="2F198765" w14:textId="29861065" w:rsidR="00C8172E" w:rsidRPr="004E4457" w:rsidRDefault="00494572" w:rsidP="00C8172E">
      <w:pPr>
        <w:autoSpaceDE w:val="0"/>
        <w:autoSpaceDN w:val="0"/>
        <w:adjustRightInd w:val="0"/>
        <w:rPr>
          <w:b/>
          <w:sz w:val="22"/>
          <w:szCs w:val="22"/>
        </w:rPr>
      </w:pPr>
      <w:r w:rsidRPr="004E4457">
        <w:rPr>
          <w:b/>
          <w:sz w:val="22"/>
          <w:szCs w:val="22"/>
        </w:rPr>
        <w:t xml:space="preserve">Lesson 5, </w:t>
      </w:r>
      <w:r w:rsidR="0086587D" w:rsidRPr="004E4457">
        <w:rPr>
          <w:b/>
          <w:sz w:val="22"/>
          <w:szCs w:val="22"/>
        </w:rPr>
        <w:t>w</w:t>
      </w:r>
      <w:r w:rsidR="00F709AC" w:rsidRPr="004E4457">
        <w:rPr>
          <w:b/>
          <w:sz w:val="22"/>
          <w:szCs w:val="22"/>
        </w:rPr>
        <w:t>eek of September 2</w:t>
      </w:r>
      <w:r w:rsidR="007321FC" w:rsidRPr="004E4457">
        <w:rPr>
          <w:b/>
          <w:sz w:val="22"/>
          <w:szCs w:val="22"/>
        </w:rPr>
        <w:t>4</w:t>
      </w:r>
      <w:r w:rsidR="00F709AC" w:rsidRPr="004E4457">
        <w:rPr>
          <w:b/>
          <w:sz w:val="22"/>
          <w:szCs w:val="22"/>
        </w:rPr>
        <w:t xml:space="preserve"> </w:t>
      </w:r>
      <w:r w:rsidR="009E26CF">
        <w:rPr>
          <w:b/>
          <w:sz w:val="22"/>
          <w:szCs w:val="22"/>
        </w:rPr>
        <w:t>–</w:t>
      </w:r>
      <w:r w:rsidR="00F709AC" w:rsidRPr="004E4457">
        <w:rPr>
          <w:b/>
          <w:sz w:val="22"/>
          <w:szCs w:val="22"/>
        </w:rPr>
        <w:t xml:space="preserve"> </w:t>
      </w:r>
      <w:r w:rsidR="00FB5B0B" w:rsidRPr="004E4457">
        <w:rPr>
          <w:b/>
          <w:sz w:val="22"/>
          <w:szCs w:val="22"/>
        </w:rPr>
        <w:t>Ethnomedic</w:t>
      </w:r>
      <w:r w:rsidR="00977C93" w:rsidRPr="004E4457">
        <w:rPr>
          <w:b/>
          <w:sz w:val="22"/>
          <w:szCs w:val="22"/>
        </w:rPr>
        <w:t>i</w:t>
      </w:r>
      <w:r w:rsidR="00FB5B0B" w:rsidRPr="004E4457">
        <w:rPr>
          <w:b/>
          <w:sz w:val="22"/>
          <w:szCs w:val="22"/>
        </w:rPr>
        <w:t>ne</w:t>
      </w:r>
      <w:r w:rsidR="009E26CF">
        <w:rPr>
          <w:b/>
          <w:sz w:val="22"/>
          <w:szCs w:val="22"/>
        </w:rPr>
        <w:t>,</w:t>
      </w:r>
      <w:r w:rsidR="008513D3" w:rsidRPr="004E4457">
        <w:rPr>
          <w:b/>
          <w:sz w:val="22"/>
          <w:szCs w:val="22"/>
        </w:rPr>
        <w:t xml:space="preserve"> Shamanism</w:t>
      </w:r>
      <w:r w:rsidR="009E26CF">
        <w:rPr>
          <w:b/>
          <w:sz w:val="22"/>
          <w:szCs w:val="22"/>
        </w:rPr>
        <w:t>, and Plural Medical Systems</w:t>
      </w:r>
    </w:p>
    <w:p w14:paraId="016BED16" w14:textId="6133B301" w:rsidR="003920EF" w:rsidRPr="004E4457" w:rsidRDefault="00977C93" w:rsidP="00F709AC">
      <w:pPr>
        <w:autoSpaceDE w:val="0"/>
        <w:autoSpaceDN w:val="0"/>
        <w:adjustRightInd w:val="0"/>
        <w:rPr>
          <w:sz w:val="22"/>
          <w:szCs w:val="22"/>
        </w:rPr>
      </w:pPr>
      <w:r w:rsidRPr="004E4457">
        <w:rPr>
          <w:sz w:val="22"/>
          <w:szCs w:val="22"/>
        </w:rPr>
        <w:tab/>
      </w:r>
      <w:r w:rsidR="00F709AC" w:rsidRPr="004E4457">
        <w:rPr>
          <w:sz w:val="22"/>
          <w:szCs w:val="22"/>
        </w:rPr>
        <w:t xml:space="preserve">READ:  </w:t>
      </w:r>
      <w:r w:rsidR="00710792" w:rsidRPr="004E4457">
        <w:rPr>
          <w:sz w:val="22"/>
          <w:szCs w:val="22"/>
        </w:rPr>
        <w:t>Singer &amp; Baer, Chapter</w:t>
      </w:r>
      <w:r w:rsidR="009E26CF">
        <w:rPr>
          <w:sz w:val="22"/>
          <w:szCs w:val="22"/>
        </w:rPr>
        <w:t>s</w:t>
      </w:r>
      <w:r w:rsidR="00710792" w:rsidRPr="004E4457">
        <w:rPr>
          <w:sz w:val="22"/>
          <w:szCs w:val="22"/>
        </w:rPr>
        <w:t xml:space="preserve"> 4</w:t>
      </w:r>
      <w:r w:rsidR="009E26CF">
        <w:rPr>
          <w:sz w:val="22"/>
          <w:szCs w:val="22"/>
        </w:rPr>
        <w:t xml:space="preserve"> and 5</w:t>
      </w:r>
    </w:p>
    <w:p w14:paraId="615F525F" w14:textId="77777777" w:rsidR="009E26CF" w:rsidRPr="004E4457" w:rsidRDefault="009E26CF" w:rsidP="009E26CF">
      <w:pPr>
        <w:autoSpaceDE w:val="0"/>
        <w:autoSpaceDN w:val="0"/>
        <w:adjustRightInd w:val="0"/>
        <w:ind w:left="720"/>
        <w:rPr>
          <w:i/>
          <w:sz w:val="22"/>
          <w:szCs w:val="22"/>
        </w:rPr>
      </w:pPr>
      <w:r w:rsidRPr="004E4457">
        <w:rPr>
          <w:sz w:val="22"/>
          <w:szCs w:val="22"/>
        </w:rPr>
        <w:t>READ:  Barnes, Linda L., 2005.  “American Acupuncture and Efficacy:  Meanings and Their Points of Insertion</w:t>
      </w:r>
      <w:r w:rsidRPr="004E4457">
        <w:rPr>
          <w:i/>
          <w:sz w:val="22"/>
          <w:szCs w:val="22"/>
        </w:rPr>
        <w:t>,” Medical Anthropology Quarterly</w:t>
      </w:r>
      <w:r w:rsidRPr="004E4457">
        <w:rPr>
          <w:sz w:val="22"/>
          <w:szCs w:val="22"/>
        </w:rPr>
        <w:t xml:space="preserve"> 19 (3):239-266</w:t>
      </w:r>
    </w:p>
    <w:p w14:paraId="20E7F316" w14:textId="77777777" w:rsidR="009E26CF" w:rsidRPr="004E4457" w:rsidRDefault="009E26CF" w:rsidP="009E26CF">
      <w:pPr>
        <w:autoSpaceDE w:val="0"/>
        <w:autoSpaceDN w:val="0"/>
        <w:adjustRightInd w:val="0"/>
        <w:ind w:left="720"/>
        <w:rPr>
          <w:sz w:val="22"/>
          <w:szCs w:val="22"/>
        </w:rPr>
      </w:pPr>
      <w:r w:rsidRPr="004E4457">
        <w:rPr>
          <w:sz w:val="22"/>
          <w:szCs w:val="22"/>
        </w:rPr>
        <w:t>READ:  McGrath, B. B., 1999. “Swimming from Island to Island: Healing Practice in Tonga, “Medical</w:t>
      </w:r>
      <w:r w:rsidRPr="004E4457">
        <w:rPr>
          <w:i/>
          <w:sz w:val="22"/>
          <w:szCs w:val="22"/>
        </w:rPr>
        <w:t xml:space="preserve"> Anthropology Quarterly </w:t>
      </w:r>
      <w:r w:rsidRPr="004E4457">
        <w:rPr>
          <w:sz w:val="22"/>
          <w:szCs w:val="22"/>
        </w:rPr>
        <w:t>13(4): p. 483-505.</w:t>
      </w:r>
    </w:p>
    <w:p w14:paraId="137E6FBD" w14:textId="790E3EF9" w:rsidR="0058085B" w:rsidRPr="004E4457" w:rsidRDefault="00955538" w:rsidP="00955538">
      <w:pPr>
        <w:autoSpaceDE w:val="0"/>
        <w:autoSpaceDN w:val="0"/>
        <w:adjustRightInd w:val="0"/>
        <w:ind w:firstLine="720"/>
        <w:rPr>
          <w:sz w:val="22"/>
          <w:szCs w:val="22"/>
        </w:rPr>
      </w:pPr>
      <w:r>
        <w:rPr>
          <w:sz w:val="22"/>
          <w:szCs w:val="22"/>
        </w:rPr>
        <w:t>POST:  See Canvas for details</w:t>
      </w:r>
    </w:p>
    <w:p w14:paraId="50720935" w14:textId="77777777" w:rsidR="00C531E9" w:rsidRDefault="00C531E9" w:rsidP="00977C93">
      <w:pPr>
        <w:autoSpaceDE w:val="0"/>
        <w:autoSpaceDN w:val="0"/>
        <w:adjustRightInd w:val="0"/>
        <w:rPr>
          <w:b/>
          <w:sz w:val="22"/>
          <w:szCs w:val="22"/>
        </w:rPr>
      </w:pPr>
    </w:p>
    <w:p w14:paraId="749159F5" w14:textId="48ED3E0B" w:rsidR="00977C93" w:rsidRPr="004E4457" w:rsidRDefault="00494572" w:rsidP="00977C93">
      <w:pPr>
        <w:autoSpaceDE w:val="0"/>
        <w:autoSpaceDN w:val="0"/>
        <w:adjustRightInd w:val="0"/>
        <w:rPr>
          <w:b/>
          <w:sz w:val="22"/>
          <w:szCs w:val="22"/>
        </w:rPr>
      </w:pPr>
      <w:r w:rsidRPr="004E4457">
        <w:rPr>
          <w:b/>
          <w:sz w:val="22"/>
          <w:szCs w:val="22"/>
        </w:rPr>
        <w:t xml:space="preserve">Lesson 6, </w:t>
      </w:r>
      <w:r w:rsidR="0086587D" w:rsidRPr="004E4457">
        <w:rPr>
          <w:b/>
          <w:sz w:val="22"/>
          <w:szCs w:val="22"/>
        </w:rPr>
        <w:t>w</w:t>
      </w:r>
      <w:r w:rsidR="0058085B" w:rsidRPr="004E4457">
        <w:rPr>
          <w:b/>
          <w:sz w:val="22"/>
          <w:szCs w:val="22"/>
        </w:rPr>
        <w:t xml:space="preserve">eek of October </w:t>
      </w:r>
      <w:r w:rsidR="007321FC" w:rsidRPr="004E4457">
        <w:rPr>
          <w:b/>
          <w:sz w:val="22"/>
          <w:szCs w:val="22"/>
        </w:rPr>
        <w:t>1</w:t>
      </w:r>
      <w:r w:rsidR="0058085B" w:rsidRPr="004E4457">
        <w:rPr>
          <w:b/>
          <w:sz w:val="22"/>
          <w:szCs w:val="22"/>
        </w:rPr>
        <w:t xml:space="preserve"> </w:t>
      </w:r>
      <w:r w:rsidR="009E26CF">
        <w:rPr>
          <w:b/>
          <w:sz w:val="22"/>
          <w:szCs w:val="22"/>
        </w:rPr>
        <w:t>–</w:t>
      </w:r>
      <w:r w:rsidR="0058085B" w:rsidRPr="004E4457">
        <w:rPr>
          <w:b/>
          <w:sz w:val="22"/>
          <w:szCs w:val="22"/>
        </w:rPr>
        <w:t xml:space="preserve"> </w:t>
      </w:r>
      <w:r w:rsidR="009E26CF">
        <w:rPr>
          <w:b/>
          <w:sz w:val="22"/>
          <w:szCs w:val="22"/>
        </w:rPr>
        <w:t>Epidemiology in the post-Enlightenment world</w:t>
      </w:r>
    </w:p>
    <w:p w14:paraId="073503F8" w14:textId="445476CE" w:rsidR="00B04468" w:rsidRPr="009E26CF" w:rsidRDefault="0058085B" w:rsidP="009E26CF">
      <w:pPr>
        <w:autoSpaceDE w:val="0"/>
        <w:autoSpaceDN w:val="0"/>
        <w:adjustRightInd w:val="0"/>
        <w:ind w:left="720"/>
        <w:rPr>
          <w:sz w:val="22"/>
          <w:szCs w:val="22"/>
        </w:rPr>
      </w:pPr>
      <w:r w:rsidRPr="004E4457">
        <w:rPr>
          <w:sz w:val="22"/>
          <w:szCs w:val="22"/>
        </w:rPr>
        <w:t xml:space="preserve">READ:  </w:t>
      </w:r>
      <w:r w:rsidR="009E26CF">
        <w:rPr>
          <w:sz w:val="22"/>
          <w:szCs w:val="22"/>
        </w:rPr>
        <w:t xml:space="preserve">Lupton, Chapter 2, “Epidemiology: governing by numbers” IN Lupton and ??, date </w:t>
      </w:r>
      <w:r w:rsidR="009E26CF">
        <w:rPr>
          <w:i/>
          <w:sz w:val="22"/>
          <w:szCs w:val="22"/>
        </w:rPr>
        <w:t xml:space="preserve">The New Public Health, </w:t>
      </w:r>
      <w:r w:rsidR="009E26CF">
        <w:rPr>
          <w:sz w:val="22"/>
          <w:szCs w:val="22"/>
        </w:rPr>
        <w:t>PUBLISHER</w:t>
      </w:r>
    </w:p>
    <w:p w14:paraId="1BCF4258" w14:textId="77777777" w:rsidR="00955538" w:rsidRDefault="00955538" w:rsidP="00955538">
      <w:pPr>
        <w:autoSpaceDE w:val="0"/>
        <w:autoSpaceDN w:val="0"/>
        <w:adjustRightInd w:val="0"/>
        <w:ind w:firstLine="720"/>
        <w:rPr>
          <w:b/>
          <w:sz w:val="22"/>
          <w:szCs w:val="22"/>
        </w:rPr>
      </w:pPr>
      <w:bookmarkStart w:id="3" w:name="_Hlk523114730"/>
      <w:r>
        <w:rPr>
          <w:sz w:val="22"/>
          <w:szCs w:val="22"/>
        </w:rPr>
        <w:t>POST:  See Canvas for details</w:t>
      </w:r>
      <w:r w:rsidR="00FA569F">
        <w:rPr>
          <w:b/>
          <w:sz w:val="22"/>
          <w:szCs w:val="22"/>
        </w:rPr>
        <w:tab/>
      </w:r>
    </w:p>
    <w:bookmarkEnd w:id="3"/>
    <w:p w14:paraId="0A90A8B8" w14:textId="6DB20B43" w:rsidR="00FA569F" w:rsidRPr="00FA569F" w:rsidRDefault="00FA569F" w:rsidP="00955538">
      <w:pPr>
        <w:autoSpaceDE w:val="0"/>
        <w:autoSpaceDN w:val="0"/>
        <w:adjustRightInd w:val="0"/>
        <w:ind w:firstLine="720"/>
        <w:rPr>
          <w:b/>
          <w:color w:val="00B0F0"/>
          <w:sz w:val="22"/>
          <w:szCs w:val="22"/>
        </w:rPr>
      </w:pPr>
      <w:r w:rsidRPr="00FA569F">
        <w:rPr>
          <w:b/>
          <w:color w:val="00B0F0"/>
          <w:sz w:val="22"/>
          <w:szCs w:val="22"/>
        </w:rPr>
        <w:t>WRITE</w:t>
      </w:r>
      <w:r w:rsidR="00DD6123">
        <w:rPr>
          <w:b/>
          <w:color w:val="00B0F0"/>
          <w:sz w:val="22"/>
          <w:szCs w:val="22"/>
        </w:rPr>
        <w:t>:  D</w:t>
      </w:r>
      <w:r w:rsidRPr="00FA569F">
        <w:rPr>
          <w:b/>
          <w:color w:val="00B0F0"/>
          <w:sz w:val="22"/>
          <w:szCs w:val="22"/>
        </w:rPr>
        <w:t>evelopmental exercise #</w:t>
      </w:r>
      <w:r>
        <w:rPr>
          <w:b/>
          <w:color w:val="00B0F0"/>
          <w:sz w:val="22"/>
          <w:szCs w:val="22"/>
        </w:rPr>
        <w:t>3</w:t>
      </w:r>
    </w:p>
    <w:p w14:paraId="4135C0C1" w14:textId="77777777" w:rsidR="00FA569F" w:rsidRPr="004E4457" w:rsidRDefault="00FA569F" w:rsidP="00C8172E">
      <w:pPr>
        <w:autoSpaceDE w:val="0"/>
        <w:autoSpaceDN w:val="0"/>
        <w:adjustRightInd w:val="0"/>
        <w:rPr>
          <w:b/>
          <w:sz w:val="22"/>
          <w:szCs w:val="22"/>
        </w:rPr>
      </w:pPr>
    </w:p>
    <w:p w14:paraId="2A2825AE" w14:textId="3BEB6973" w:rsidR="00C8172E" w:rsidRPr="004E4457" w:rsidRDefault="00494572" w:rsidP="00C8172E">
      <w:pPr>
        <w:autoSpaceDE w:val="0"/>
        <w:autoSpaceDN w:val="0"/>
        <w:adjustRightInd w:val="0"/>
        <w:rPr>
          <w:b/>
          <w:sz w:val="22"/>
          <w:szCs w:val="22"/>
        </w:rPr>
      </w:pPr>
      <w:r w:rsidRPr="004E4457">
        <w:rPr>
          <w:b/>
          <w:sz w:val="22"/>
          <w:szCs w:val="22"/>
        </w:rPr>
        <w:t xml:space="preserve">Lesson 7, </w:t>
      </w:r>
      <w:r w:rsidR="0086587D" w:rsidRPr="004E4457">
        <w:rPr>
          <w:b/>
          <w:sz w:val="22"/>
          <w:szCs w:val="22"/>
        </w:rPr>
        <w:t>w</w:t>
      </w:r>
      <w:r w:rsidR="0058085B" w:rsidRPr="004E4457">
        <w:rPr>
          <w:b/>
          <w:sz w:val="22"/>
          <w:szCs w:val="22"/>
        </w:rPr>
        <w:t xml:space="preserve">eek of October </w:t>
      </w:r>
      <w:r w:rsidR="007321FC" w:rsidRPr="004E4457">
        <w:rPr>
          <w:b/>
          <w:sz w:val="22"/>
          <w:szCs w:val="22"/>
        </w:rPr>
        <w:t>8</w:t>
      </w:r>
      <w:r w:rsidR="0058085B" w:rsidRPr="004E4457">
        <w:rPr>
          <w:b/>
          <w:sz w:val="22"/>
          <w:szCs w:val="22"/>
        </w:rPr>
        <w:t xml:space="preserve"> - </w:t>
      </w:r>
      <w:r w:rsidR="00710792" w:rsidRPr="004E4457">
        <w:rPr>
          <w:b/>
          <w:sz w:val="22"/>
          <w:szCs w:val="22"/>
        </w:rPr>
        <w:t>The Ri</w:t>
      </w:r>
      <w:r w:rsidR="008513D3" w:rsidRPr="004E4457">
        <w:rPr>
          <w:b/>
          <w:sz w:val="22"/>
          <w:szCs w:val="22"/>
        </w:rPr>
        <w:t>sk Discourse</w:t>
      </w:r>
    </w:p>
    <w:p w14:paraId="613A4519" w14:textId="77777777" w:rsidR="00710792" w:rsidRPr="004E4457" w:rsidRDefault="0058085B" w:rsidP="005B46F3">
      <w:pPr>
        <w:autoSpaceDE w:val="0"/>
        <w:autoSpaceDN w:val="0"/>
        <w:adjustRightInd w:val="0"/>
        <w:ind w:firstLine="720"/>
        <w:rPr>
          <w:sz w:val="22"/>
          <w:szCs w:val="22"/>
        </w:rPr>
      </w:pPr>
      <w:r w:rsidRPr="004E4457">
        <w:rPr>
          <w:sz w:val="22"/>
          <w:szCs w:val="22"/>
        </w:rPr>
        <w:t xml:space="preserve">READ:  </w:t>
      </w:r>
      <w:r w:rsidR="00541379" w:rsidRPr="004E4457">
        <w:rPr>
          <w:sz w:val="22"/>
          <w:szCs w:val="22"/>
        </w:rPr>
        <w:t xml:space="preserve">Rose, Nikolas, 2001.  </w:t>
      </w:r>
      <w:r w:rsidR="005B46F3" w:rsidRPr="004E4457">
        <w:rPr>
          <w:sz w:val="22"/>
          <w:szCs w:val="22"/>
        </w:rPr>
        <w:t xml:space="preserve">“The Politics of Life Itself,” </w:t>
      </w:r>
      <w:r w:rsidR="005B46F3" w:rsidRPr="004E4457">
        <w:rPr>
          <w:i/>
          <w:sz w:val="22"/>
          <w:szCs w:val="22"/>
        </w:rPr>
        <w:t>T</w:t>
      </w:r>
      <w:r w:rsidR="00541379" w:rsidRPr="004E4457">
        <w:rPr>
          <w:i/>
          <w:sz w:val="22"/>
          <w:szCs w:val="22"/>
        </w:rPr>
        <w:t>heory</w:t>
      </w:r>
      <w:r w:rsidR="00E4580B" w:rsidRPr="004E4457">
        <w:rPr>
          <w:i/>
          <w:sz w:val="22"/>
          <w:szCs w:val="22"/>
        </w:rPr>
        <w:t>,</w:t>
      </w:r>
      <w:r w:rsidR="00541379" w:rsidRPr="004E4457">
        <w:rPr>
          <w:i/>
          <w:sz w:val="22"/>
          <w:szCs w:val="22"/>
        </w:rPr>
        <w:t xml:space="preserve"> Culture </w:t>
      </w:r>
      <w:r w:rsidR="00E4580B" w:rsidRPr="004E4457">
        <w:rPr>
          <w:i/>
          <w:sz w:val="22"/>
          <w:szCs w:val="22"/>
        </w:rPr>
        <w:t xml:space="preserve">&amp; </w:t>
      </w:r>
      <w:r w:rsidR="00541379" w:rsidRPr="004E4457">
        <w:rPr>
          <w:i/>
          <w:sz w:val="22"/>
          <w:szCs w:val="22"/>
        </w:rPr>
        <w:t>Society</w:t>
      </w:r>
      <w:r w:rsidR="00E4580B" w:rsidRPr="004E4457">
        <w:rPr>
          <w:sz w:val="22"/>
          <w:szCs w:val="22"/>
        </w:rPr>
        <w:t xml:space="preserve"> 18(6):1-29</w:t>
      </w:r>
    </w:p>
    <w:p w14:paraId="7116F306" w14:textId="77777777" w:rsidR="00955538" w:rsidRDefault="00955538" w:rsidP="00955538">
      <w:pPr>
        <w:autoSpaceDE w:val="0"/>
        <w:autoSpaceDN w:val="0"/>
        <w:adjustRightInd w:val="0"/>
        <w:ind w:firstLine="720"/>
        <w:rPr>
          <w:b/>
          <w:sz w:val="22"/>
          <w:szCs w:val="22"/>
        </w:rPr>
      </w:pPr>
      <w:r>
        <w:rPr>
          <w:sz w:val="22"/>
          <w:szCs w:val="22"/>
        </w:rPr>
        <w:t>POST:  See Canvas for details</w:t>
      </w:r>
      <w:r>
        <w:rPr>
          <w:b/>
          <w:sz w:val="22"/>
          <w:szCs w:val="22"/>
        </w:rPr>
        <w:tab/>
      </w:r>
    </w:p>
    <w:p w14:paraId="3F33407E" w14:textId="72273A78" w:rsidR="00D45155" w:rsidRDefault="00DD6123" w:rsidP="00D45155">
      <w:pPr>
        <w:pStyle w:val="ListParagraph"/>
        <w:autoSpaceDE w:val="0"/>
        <w:autoSpaceDN w:val="0"/>
        <w:adjustRightInd w:val="0"/>
        <w:rPr>
          <w:b/>
          <w:color w:val="7030A0"/>
          <w:sz w:val="22"/>
          <w:szCs w:val="22"/>
        </w:rPr>
      </w:pPr>
      <w:r>
        <w:rPr>
          <w:b/>
          <w:color w:val="7030A0"/>
          <w:sz w:val="22"/>
          <w:szCs w:val="22"/>
        </w:rPr>
        <w:t xml:space="preserve">WRITE:  </w:t>
      </w:r>
      <w:r w:rsidR="00FA569F">
        <w:rPr>
          <w:b/>
          <w:color w:val="7030A0"/>
          <w:sz w:val="22"/>
          <w:szCs w:val="22"/>
        </w:rPr>
        <w:t>Paper #2</w:t>
      </w:r>
    </w:p>
    <w:p w14:paraId="2C3DE656" w14:textId="515F1DF7" w:rsidR="00C8172E" w:rsidRPr="004E4457" w:rsidRDefault="00494572" w:rsidP="00C8172E">
      <w:pPr>
        <w:autoSpaceDE w:val="0"/>
        <w:autoSpaceDN w:val="0"/>
        <w:adjustRightInd w:val="0"/>
        <w:rPr>
          <w:b/>
          <w:sz w:val="22"/>
          <w:szCs w:val="22"/>
        </w:rPr>
      </w:pPr>
      <w:r w:rsidRPr="004E4457">
        <w:rPr>
          <w:b/>
          <w:sz w:val="22"/>
          <w:szCs w:val="22"/>
        </w:rPr>
        <w:lastRenderedPageBreak/>
        <w:t xml:space="preserve">Lesson 8, </w:t>
      </w:r>
      <w:r w:rsidR="0086587D" w:rsidRPr="004E4457">
        <w:rPr>
          <w:b/>
          <w:sz w:val="22"/>
          <w:szCs w:val="22"/>
        </w:rPr>
        <w:t>w</w:t>
      </w:r>
      <w:r w:rsidR="0058085B" w:rsidRPr="004E4457">
        <w:rPr>
          <w:b/>
          <w:sz w:val="22"/>
          <w:szCs w:val="22"/>
        </w:rPr>
        <w:t xml:space="preserve">eek of October </w:t>
      </w:r>
      <w:r w:rsidR="007321FC" w:rsidRPr="004E4457">
        <w:rPr>
          <w:b/>
          <w:sz w:val="22"/>
          <w:szCs w:val="22"/>
        </w:rPr>
        <w:t>15</w:t>
      </w:r>
      <w:r w:rsidR="0058085B" w:rsidRPr="004E4457">
        <w:rPr>
          <w:b/>
          <w:sz w:val="22"/>
          <w:szCs w:val="22"/>
        </w:rPr>
        <w:t xml:space="preserve"> - </w:t>
      </w:r>
      <w:r w:rsidR="0023153A" w:rsidRPr="004E4457">
        <w:rPr>
          <w:b/>
          <w:sz w:val="22"/>
          <w:szCs w:val="22"/>
        </w:rPr>
        <w:t>Research Perspectives 2</w:t>
      </w:r>
    </w:p>
    <w:p w14:paraId="5DBA2C6F" w14:textId="77777777" w:rsidR="0023153A" w:rsidRPr="004E4457" w:rsidRDefault="0058085B" w:rsidP="0086587D">
      <w:pPr>
        <w:autoSpaceDE w:val="0"/>
        <w:autoSpaceDN w:val="0"/>
        <w:adjustRightInd w:val="0"/>
        <w:rPr>
          <w:sz w:val="22"/>
          <w:szCs w:val="22"/>
        </w:rPr>
      </w:pPr>
      <w:r w:rsidRPr="004E4457">
        <w:rPr>
          <w:sz w:val="22"/>
          <w:szCs w:val="22"/>
        </w:rPr>
        <w:tab/>
        <w:t xml:space="preserve">READ:  </w:t>
      </w:r>
      <w:r w:rsidR="0023153A" w:rsidRPr="004E4457">
        <w:rPr>
          <w:sz w:val="22"/>
          <w:szCs w:val="22"/>
        </w:rPr>
        <w:t>Kiefer, chapters 4, 5, and 7</w:t>
      </w:r>
    </w:p>
    <w:p w14:paraId="654DE973" w14:textId="77777777" w:rsidR="00955538" w:rsidRDefault="00955538" w:rsidP="00955538">
      <w:pPr>
        <w:autoSpaceDE w:val="0"/>
        <w:autoSpaceDN w:val="0"/>
        <w:adjustRightInd w:val="0"/>
        <w:ind w:firstLine="720"/>
        <w:rPr>
          <w:b/>
          <w:sz w:val="22"/>
          <w:szCs w:val="22"/>
        </w:rPr>
      </w:pPr>
      <w:r>
        <w:rPr>
          <w:sz w:val="22"/>
          <w:szCs w:val="22"/>
        </w:rPr>
        <w:t>POST:  See Canvas for details</w:t>
      </w:r>
      <w:r>
        <w:rPr>
          <w:b/>
          <w:sz w:val="22"/>
          <w:szCs w:val="22"/>
        </w:rPr>
        <w:tab/>
      </w:r>
    </w:p>
    <w:p w14:paraId="17EB9FAC" w14:textId="0C3DE2B3" w:rsidR="00FA569F" w:rsidRPr="00FA569F" w:rsidRDefault="00FA569F" w:rsidP="00FA569F">
      <w:pPr>
        <w:autoSpaceDE w:val="0"/>
        <w:autoSpaceDN w:val="0"/>
        <w:adjustRightInd w:val="0"/>
        <w:rPr>
          <w:b/>
          <w:color w:val="00B0F0"/>
          <w:sz w:val="22"/>
          <w:szCs w:val="22"/>
        </w:rPr>
      </w:pPr>
      <w:r>
        <w:rPr>
          <w:b/>
          <w:sz w:val="22"/>
          <w:szCs w:val="22"/>
        </w:rPr>
        <w:tab/>
      </w:r>
      <w:r w:rsidRPr="00FA569F">
        <w:rPr>
          <w:b/>
          <w:color w:val="00B0F0"/>
          <w:sz w:val="22"/>
          <w:szCs w:val="22"/>
        </w:rPr>
        <w:t>WRITE (developmental exercise #</w:t>
      </w:r>
      <w:r>
        <w:rPr>
          <w:b/>
          <w:color w:val="00B0F0"/>
          <w:sz w:val="22"/>
          <w:szCs w:val="22"/>
        </w:rPr>
        <w:t>4</w:t>
      </w:r>
      <w:r w:rsidRPr="00FA569F">
        <w:rPr>
          <w:b/>
          <w:color w:val="00B0F0"/>
          <w:sz w:val="22"/>
          <w:szCs w:val="22"/>
        </w:rPr>
        <w:t>)</w:t>
      </w:r>
    </w:p>
    <w:p w14:paraId="677E20B5" w14:textId="494DFD36" w:rsidR="009404C8" w:rsidRDefault="009404C8">
      <w:pPr>
        <w:rPr>
          <w:b/>
          <w:sz w:val="22"/>
          <w:szCs w:val="22"/>
        </w:rPr>
      </w:pPr>
    </w:p>
    <w:p w14:paraId="1AA5CCC8" w14:textId="22FD38F0" w:rsidR="003F0EC7" w:rsidRPr="004E4457" w:rsidRDefault="003F0EC7" w:rsidP="003F0EC7">
      <w:pPr>
        <w:autoSpaceDE w:val="0"/>
        <w:autoSpaceDN w:val="0"/>
        <w:adjustRightInd w:val="0"/>
        <w:rPr>
          <w:b/>
          <w:sz w:val="22"/>
          <w:szCs w:val="22"/>
        </w:rPr>
      </w:pPr>
      <w:r w:rsidRPr="004E4457">
        <w:rPr>
          <w:b/>
          <w:sz w:val="22"/>
          <w:szCs w:val="22"/>
        </w:rPr>
        <w:t xml:space="preserve">Lesson 9, week of October 22 - Health and the Environment:  </w:t>
      </w:r>
    </w:p>
    <w:p w14:paraId="65ADE79A" w14:textId="77777777" w:rsidR="003F0EC7" w:rsidRPr="004E4457" w:rsidRDefault="003F0EC7" w:rsidP="003F0EC7">
      <w:pPr>
        <w:ind w:left="720"/>
        <w:rPr>
          <w:b/>
          <w:sz w:val="22"/>
          <w:szCs w:val="22"/>
        </w:rPr>
      </w:pPr>
      <w:r w:rsidRPr="004E4457">
        <w:rPr>
          <w:sz w:val="22"/>
          <w:szCs w:val="22"/>
        </w:rPr>
        <w:t>READ: Singer and Baer, chapter 7</w:t>
      </w:r>
    </w:p>
    <w:p w14:paraId="5B9ADBB5" w14:textId="77777777" w:rsidR="003F0EC7" w:rsidRPr="004E4457" w:rsidRDefault="003F0EC7" w:rsidP="003F0EC7">
      <w:pPr>
        <w:autoSpaceDE w:val="0"/>
        <w:autoSpaceDN w:val="0"/>
        <w:adjustRightInd w:val="0"/>
        <w:ind w:left="720"/>
        <w:rPr>
          <w:b/>
          <w:sz w:val="22"/>
          <w:szCs w:val="22"/>
        </w:rPr>
      </w:pPr>
      <w:r w:rsidRPr="004E4457">
        <w:rPr>
          <w:sz w:val="22"/>
          <w:szCs w:val="22"/>
        </w:rPr>
        <w:t xml:space="preserve">READ: Chapter 9, “Some Recent Trends in the Application of Environmental Anthropology,” pp. 123-138 IN Alexander Ervin, </w:t>
      </w:r>
      <w:r w:rsidRPr="004E4457">
        <w:rPr>
          <w:i/>
          <w:sz w:val="22"/>
          <w:szCs w:val="22"/>
        </w:rPr>
        <w:t xml:space="preserve">Applied Anthropology:  Tools and Perspectives for Contemporary Practice.  </w:t>
      </w:r>
      <w:r w:rsidRPr="004E4457">
        <w:rPr>
          <w:sz w:val="22"/>
          <w:szCs w:val="22"/>
        </w:rPr>
        <w:t xml:space="preserve"> Boston:  Pearson.  </w:t>
      </w:r>
    </w:p>
    <w:p w14:paraId="5EEB83A5" w14:textId="77777777" w:rsidR="003F0EC7" w:rsidRPr="004E4457" w:rsidRDefault="003F0EC7" w:rsidP="003F0EC7">
      <w:pPr>
        <w:autoSpaceDE w:val="0"/>
        <w:autoSpaceDN w:val="0"/>
        <w:adjustRightInd w:val="0"/>
        <w:ind w:left="720"/>
        <w:rPr>
          <w:b/>
          <w:sz w:val="22"/>
          <w:szCs w:val="22"/>
        </w:rPr>
      </w:pPr>
      <w:r w:rsidRPr="004E4457">
        <w:rPr>
          <w:sz w:val="22"/>
          <w:szCs w:val="22"/>
        </w:rPr>
        <w:t xml:space="preserve">READ: Guillette, Elizabeth A., 2000.  “Examining Childhood Development in Contaminated Urban Settings.  </w:t>
      </w:r>
      <w:r w:rsidRPr="004E4457">
        <w:rPr>
          <w:i/>
          <w:sz w:val="22"/>
          <w:szCs w:val="22"/>
        </w:rPr>
        <w:t xml:space="preserve">Environmental Health Perspectives, </w:t>
      </w:r>
      <w:r w:rsidRPr="004E4457">
        <w:rPr>
          <w:sz w:val="22"/>
          <w:szCs w:val="22"/>
        </w:rPr>
        <w:t xml:space="preserve">108 (Suppl. 3): 389-394 </w:t>
      </w:r>
    </w:p>
    <w:p w14:paraId="0C26496E" w14:textId="77777777" w:rsidR="003F0EC7" w:rsidRPr="004E4457" w:rsidRDefault="003F0EC7" w:rsidP="003F0EC7">
      <w:pPr>
        <w:autoSpaceDE w:val="0"/>
        <w:autoSpaceDN w:val="0"/>
        <w:adjustRightInd w:val="0"/>
        <w:ind w:left="720"/>
        <w:rPr>
          <w:sz w:val="22"/>
          <w:szCs w:val="22"/>
        </w:rPr>
      </w:pPr>
      <w:r w:rsidRPr="004E4457">
        <w:rPr>
          <w:sz w:val="22"/>
          <w:szCs w:val="22"/>
        </w:rPr>
        <w:t xml:space="preserve">READ: Harper, Janice, 2004. "Breathless in Houston:  A Political Ecology of Health Approach to Understanding Environmental Health Concerns." </w:t>
      </w:r>
      <w:r w:rsidRPr="004E4457">
        <w:rPr>
          <w:i/>
          <w:sz w:val="22"/>
          <w:szCs w:val="22"/>
        </w:rPr>
        <w:t>Medical Anthropology</w:t>
      </w:r>
      <w:r w:rsidRPr="004E4457">
        <w:rPr>
          <w:sz w:val="22"/>
          <w:szCs w:val="22"/>
        </w:rPr>
        <w:t>, 23:295-326.</w:t>
      </w:r>
    </w:p>
    <w:p w14:paraId="7C03D718" w14:textId="78A1EEA5" w:rsidR="00955538" w:rsidRDefault="003F0EC7" w:rsidP="00955538">
      <w:pPr>
        <w:autoSpaceDE w:val="0"/>
        <w:autoSpaceDN w:val="0"/>
        <w:adjustRightInd w:val="0"/>
        <w:rPr>
          <w:b/>
          <w:sz w:val="22"/>
          <w:szCs w:val="22"/>
        </w:rPr>
      </w:pPr>
      <w:r w:rsidRPr="004E4457">
        <w:rPr>
          <w:sz w:val="22"/>
          <w:szCs w:val="22"/>
        </w:rPr>
        <w:tab/>
      </w:r>
      <w:r w:rsidR="00955538">
        <w:rPr>
          <w:sz w:val="22"/>
          <w:szCs w:val="22"/>
        </w:rPr>
        <w:t>POST:  See Canvas for details</w:t>
      </w:r>
      <w:r w:rsidR="00955538">
        <w:rPr>
          <w:b/>
          <w:sz w:val="22"/>
          <w:szCs w:val="22"/>
        </w:rPr>
        <w:tab/>
      </w:r>
    </w:p>
    <w:p w14:paraId="1D258502" w14:textId="77777777" w:rsidR="00955538" w:rsidRPr="00FA569F" w:rsidRDefault="00955538" w:rsidP="00955538">
      <w:pPr>
        <w:autoSpaceDE w:val="0"/>
        <w:autoSpaceDN w:val="0"/>
        <w:adjustRightInd w:val="0"/>
        <w:ind w:firstLine="720"/>
        <w:rPr>
          <w:b/>
          <w:color w:val="7030A0"/>
          <w:sz w:val="22"/>
          <w:szCs w:val="22"/>
        </w:rPr>
      </w:pPr>
      <w:r>
        <w:rPr>
          <w:b/>
          <w:color w:val="7030A0"/>
          <w:sz w:val="22"/>
          <w:szCs w:val="22"/>
        </w:rPr>
        <w:t>Paper #3</w:t>
      </w:r>
    </w:p>
    <w:p w14:paraId="4DB886F9" w14:textId="77777777" w:rsidR="00FA569F" w:rsidRPr="004E4457" w:rsidRDefault="00FA569F" w:rsidP="00DC6BB7">
      <w:pPr>
        <w:autoSpaceDE w:val="0"/>
        <w:autoSpaceDN w:val="0"/>
        <w:adjustRightInd w:val="0"/>
        <w:rPr>
          <w:sz w:val="22"/>
          <w:szCs w:val="22"/>
        </w:rPr>
      </w:pPr>
    </w:p>
    <w:p w14:paraId="02D88B95" w14:textId="7A73B16F" w:rsidR="00DC6BB7" w:rsidRPr="004E4457" w:rsidRDefault="00494572" w:rsidP="00DC6BB7">
      <w:pPr>
        <w:autoSpaceDE w:val="0"/>
        <w:autoSpaceDN w:val="0"/>
        <w:adjustRightInd w:val="0"/>
        <w:rPr>
          <w:b/>
          <w:sz w:val="22"/>
          <w:szCs w:val="22"/>
        </w:rPr>
      </w:pPr>
      <w:r w:rsidRPr="004E4457">
        <w:rPr>
          <w:b/>
          <w:sz w:val="22"/>
          <w:szCs w:val="22"/>
        </w:rPr>
        <w:t xml:space="preserve">Lesson 10, </w:t>
      </w:r>
      <w:r w:rsidR="0086587D" w:rsidRPr="004E4457">
        <w:rPr>
          <w:b/>
          <w:sz w:val="22"/>
          <w:szCs w:val="22"/>
        </w:rPr>
        <w:t>w</w:t>
      </w:r>
      <w:r w:rsidR="00D45155" w:rsidRPr="004E4457">
        <w:rPr>
          <w:b/>
          <w:sz w:val="22"/>
          <w:szCs w:val="22"/>
        </w:rPr>
        <w:t xml:space="preserve">eek of October </w:t>
      </w:r>
      <w:r w:rsidR="007321FC" w:rsidRPr="004E4457">
        <w:rPr>
          <w:b/>
          <w:sz w:val="22"/>
          <w:szCs w:val="22"/>
        </w:rPr>
        <w:t>29</w:t>
      </w:r>
      <w:r w:rsidR="00D45155" w:rsidRPr="004E4457">
        <w:rPr>
          <w:b/>
          <w:sz w:val="22"/>
          <w:szCs w:val="22"/>
        </w:rPr>
        <w:t xml:space="preserve"> - </w:t>
      </w:r>
      <w:r w:rsidR="00E4580B" w:rsidRPr="004E4457">
        <w:rPr>
          <w:b/>
          <w:sz w:val="22"/>
          <w:szCs w:val="22"/>
        </w:rPr>
        <w:t>Cultural Competence</w:t>
      </w:r>
      <w:r w:rsidR="009E26CF">
        <w:rPr>
          <w:b/>
          <w:sz w:val="22"/>
          <w:szCs w:val="22"/>
        </w:rPr>
        <w:t>?</w:t>
      </w:r>
    </w:p>
    <w:p w14:paraId="486F9152" w14:textId="77777777" w:rsidR="00DC6BB7" w:rsidRPr="004E4457" w:rsidRDefault="0023153A" w:rsidP="00D45155">
      <w:pPr>
        <w:autoSpaceDE w:val="0"/>
        <w:autoSpaceDN w:val="0"/>
        <w:adjustRightInd w:val="0"/>
        <w:rPr>
          <w:sz w:val="22"/>
          <w:szCs w:val="22"/>
        </w:rPr>
      </w:pPr>
      <w:r w:rsidRPr="004E4457">
        <w:rPr>
          <w:sz w:val="22"/>
          <w:szCs w:val="22"/>
        </w:rPr>
        <w:tab/>
      </w:r>
      <w:r w:rsidR="005B46F3" w:rsidRPr="004E4457">
        <w:rPr>
          <w:sz w:val="22"/>
          <w:szCs w:val="22"/>
        </w:rPr>
        <w:t xml:space="preserve">READ </w:t>
      </w:r>
      <w:r w:rsidR="00DC6BB7" w:rsidRPr="004E4457">
        <w:rPr>
          <w:sz w:val="22"/>
          <w:szCs w:val="22"/>
        </w:rPr>
        <w:t>Singer and Baer, chapter 6</w:t>
      </w:r>
    </w:p>
    <w:p w14:paraId="7B26C77C" w14:textId="77777777" w:rsidR="00B34778" w:rsidRPr="004E4457" w:rsidRDefault="0058085B" w:rsidP="005B46F3">
      <w:pPr>
        <w:autoSpaceDE w:val="0"/>
        <w:autoSpaceDN w:val="0"/>
        <w:adjustRightInd w:val="0"/>
        <w:ind w:left="720"/>
        <w:rPr>
          <w:sz w:val="22"/>
          <w:szCs w:val="22"/>
        </w:rPr>
      </w:pPr>
      <w:r w:rsidRPr="004E4457">
        <w:rPr>
          <w:sz w:val="22"/>
          <w:szCs w:val="22"/>
        </w:rPr>
        <w:t xml:space="preserve">READ:  </w:t>
      </w:r>
      <w:r w:rsidR="00B34778" w:rsidRPr="004E4457">
        <w:rPr>
          <w:sz w:val="22"/>
          <w:szCs w:val="22"/>
        </w:rPr>
        <w:t xml:space="preserve">Jenks, Angela C. From ‘‘Lists of Traits’’ to ‘‘Open-Mindedness’’:  Emerging Issues in Cultural Competence Education, </w:t>
      </w:r>
      <w:r w:rsidR="00B34778" w:rsidRPr="004E4457">
        <w:rPr>
          <w:i/>
          <w:sz w:val="22"/>
          <w:szCs w:val="22"/>
        </w:rPr>
        <w:t>Cult Med Psychiatry</w:t>
      </w:r>
      <w:r w:rsidR="00B34778" w:rsidRPr="004E4457">
        <w:rPr>
          <w:sz w:val="22"/>
          <w:szCs w:val="22"/>
        </w:rPr>
        <w:t xml:space="preserve"> (2011) 35:209-235</w:t>
      </w:r>
    </w:p>
    <w:p w14:paraId="19BFE8F2" w14:textId="77777777" w:rsidR="00DC6BB7" w:rsidRPr="004E4457" w:rsidRDefault="0058085B" w:rsidP="005B46F3">
      <w:pPr>
        <w:autoSpaceDE w:val="0"/>
        <w:autoSpaceDN w:val="0"/>
        <w:adjustRightInd w:val="0"/>
        <w:ind w:left="720"/>
        <w:rPr>
          <w:sz w:val="22"/>
          <w:szCs w:val="22"/>
        </w:rPr>
      </w:pPr>
      <w:r w:rsidRPr="004E4457">
        <w:rPr>
          <w:sz w:val="22"/>
          <w:szCs w:val="22"/>
        </w:rPr>
        <w:t xml:space="preserve">READ:  </w:t>
      </w:r>
      <w:r w:rsidR="00E4580B" w:rsidRPr="004E4457">
        <w:rPr>
          <w:sz w:val="22"/>
          <w:szCs w:val="22"/>
        </w:rPr>
        <w:t xml:space="preserve">Tervalon, Melanie and Murray-Garcia, Jann. "Cultural Humility Versus Cultural Competence:  A Critical Distinction in Defining Physician Training Outcomes in Multicultural Education." </w:t>
      </w:r>
      <w:r w:rsidR="00E4580B" w:rsidRPr="004E4457">
        <w:rPr>
          <w:i/>
          <w:sz w:val="22"/>
          <w:szCs w:val="22"/>
        </w:rPr>
        <w:t>Journal of Health Care for the Poor and Underserved</w:t>
      </w:r>
      <w:r w:rsidR="00E4580B" w:rsidRPr="004E4457">
        <w:rPr>
          <w:sz w:val="22"/>
          <w:szCs w:val="22"/>
        </w:rPr>
        <w:t>, 1998, 9(2), pp. 117-25.</w:t>
      </w:r>
      <w:r w:rsidR="00264590" w:rsidRPr="004E4457">
        <w:rPr>
          <w:sz w:val="22"/>
          <w:szCs w:val="22"/>
        </w:rPr>
        <w:t xml:space="preserve">  article posted in readings folder</w:t>
      </w:r>
    </w:p>
    <w:p w14:paraId="725839FE" w14:textId="77777777" w:rsidR="00264590" w:rsidRPr="004E4457" w:rsidRDefault="0058085B" w:rsidP="005B46F3">
      <w:pPr>
        <w:autoSpaceDE w:val="0"/>
        <w:autoSpaceDN w:val="0"/>
        <w:adjustRightInd w:val="0"/>
        <w:ind w:left="720"/>
        <w:rPr>
          <w:sz w:val="22"/>
          <w:szCs w:val="22"/>
        </w:rPr>
      </w:pPr>
      <w:r w:rsidRPr="004E4457">
        <w:rPr>
          <w:sz w:val="22"/>
          <w:szCs w:val="22"/>
        </w:rPr>
        <w:t xml:space="preserve">READ:  </w:t>
      </w:r>
      <w:r w:rsidR="00264590" w:rsidRPr="004E4457">
        <w:rPr>
          <w:sz w:val="22"/>
          <w:szCs w:val="22"/>
        </w:rPr>
        <w:t xml:space="preserve">Handley, Anna and Joseph, Mary Allison, 2008.  “When ‘Sort of Right’ is Not Enough:  A Study of Medical </w:t>
      </w:r>
      <w:r w:rsidR="008C2A0F" w:rsidRPr="004E4457">
        <w:rPr>
          <w:sz w:val="22"/>
          <w:szCs w:val="22"/>
        </w:rPr>
        <w:t>Interpretation</w:t>
      </w:r>
      <w:r w:rsidR="00264590" w:rsidRPr="004E4457">
        <w:rPr>
          <w:sz w:val="22"/>
          <w:szCs w:val="22"/>
        </w:rPr>
        <w:t xml:space="preserve"> FOR </w:t>
      </w:r>
      <w:r w:rsidR="008C2A0F" w:rsidRPr="004E4457">
        <w:rPr>
          <w:sz w:val="22"/>
          <w:szCs w:val="22"/>
        </w:rPr>
        <w:t>Monolingual</w:t>
      </w:r>
      <w:r w:rsidR="00264590" w:rsidRPr="004E4457">
        <w:rPr>
          <w:sz w:val="22"/>
          <w:szCs w:val="22"/>
        </w:rPr>
        <w:t xml:space="preserve"> Spanish-Speaking Patients in South Carolina,” </w:t>
      </w:r>
      <w:r w:rsidR="00264590" w:rsidRPr="004E4457">
        <w:rPr>
          <w:i/>
          <w:sz w:val="22"/>
          <w:szCs w:val="22"/>
        </w:rPr>
        <w:t xml:space="preserve">Practicing </w:t>
      </w:r>
      <w:r w:rsidR="008C2A0F" w:rsidRPr="004E4457">
        <w:rPr>
          <w:i/>
          <w:sz w:val="22"/>
          <w:szCs w:val="22"/>
        </w:rPr>
        <w:t>Anthropology</w:t>
      </w:r>
      <w:r w:rsidR="008C2A0F" w:rsidRPr="004E4457">
        <w:rPr>
          <w:sz w:val="22"/>
          <w:szCs w:val="22"/>
        </w:rPr>
        <w:t xml:space="preserve"> 30</w:t>
      </w:r>
      <w:r w:rsidR="00264590" w:rsidRPr="004E4457">
        <w:rPr>
          <w:sz w:val="22"/>
          <w:szCs w:val="22"/>
        </w:rPr>
        <w:t>(3):37-41.</w:t>
      </w:r>
    </w:p>
    <w:p w14:paraId="3DB5BA50" w14:textId="77777777" w:rsidR="002941F5" w:rsidRPr="004E4457" w:rsidRDefault="0058085B" w:rsidP="005B46F3">
      <w:pPr>
        <w:autoSpaceDE w:val="0"/>
        <w:autoSpaceDN w:val="0"/>
        <w:adjustRightInd w:val="0"/>
        <w:ind w:left="720"/>
        <w:rPr>
          <w:sz w:val="22"/>
          <w:szCs w:val="22"/>
        </w:rPr>
      </w:pPr>
      <w:r w:rsidRPr="004E4457">
        <w:rPr>
          <w:sz w:val="22"/>
          <w:szCs w:val="22"/>
        </w:rPr>
        <w:t xml:space="preserve">READ:  </w:t>
      </w:r>
      <w:r w:rsidR="00B34778" w:rsidRPr="004E4457">
        <w:rPr>
          <w:sz w:val="22"/>
          <w:szCs w:val="22"/>
        </w:rPr>
        <w:t xml:space="preserve">Brown, Dawson, “The Barrier of Fear:  An Ethnographic Interview About Native American Health Disparities,” </w:t>
      </w:r>
      <w:r w:rsidR="00B34778" w:rsidRPr="004E4457">
        <w:rPr>
          <w:i/>
          <w:sz w:val="22"/>
          <w:szCs w:val="22"/>
        </w:rPr>
        <w:t xml:space="preserve">The Permanente Journal, </w:t>
      </w:r>
      <w:r w:rsidR="00B34778" w:rsidRPr="004E4457">
        <w:rPr>
          <w:sz w:val="22"/>
          <w:szCs w:val="22"/>
        </w:rPr>
        <w:t>Winter 2007, 11(1):62-64</w:t>
      </w:r>
    </w:p>
    <w:p w14:paraId="4F4C4B96" w14:textId="3CFCAB89" w:rsidR="00955538" w:rsidRDefault="00955538" w:rsidP="00955538">
      <w:pPr>
        <w:autoSpaceDE w:val="0"/>
        <w:autoSpaceDN w:val="0"/>
        <w:adjustRightInd w:val="0"/>
        <w:ind w:firstLine="720"/>
        <w:rPr>
          <w:b/>
          <w:sz w:val="22"/>
          <w:szCs w:val="22"/>
        </w:rPr>
      </w:pPr>
      <w:r>
        <w:rPr>
          <w:sz w:val="22"/>
          <w:szCs w:val="22"/>
        </w:rPr>
        <w:t>POST:  See Canvas for details</w:t>
      </w:r>
      <w:r>
        <w:rPr>
          <w:b/>
          <w:sz w:val="22"/>
          <w:szCs w:val="22"/>
        </w:rPr>
        <w:tab/>
      </w:r>
    </w:p>
    <w:p w14:paraId="3F15A9B2" w14:textId="718B7807" w:rsidR="00FA569F" w:rsidRPr="00FA569F" w:rsidRDefault="00FA569F" w:rsidP="00FA569F">
      <w:pPr>
        <w:autoSpaceDE w:val="0"/>
        <w:autoSpaceDN w:val="0"/>
        <w:adjustRightInd w:val="0"/>
        <w:rPr>
          <w:b/>
          <w:color w:val="00B0F0"/>
          <w:sz w:val="22"/>
          <w:szCs w:val="22"/>
        </w:rPr>
      </w:pPr>
      <w:r>
        <w:rPr>
          <w:b/>
          <w:sz w:val="22"/>
          <w:szCs w:val="22"/>
        </w:rPr>
        <w:tab/>
      </w:r>
      <w:r w:rsidRPr="00FA569F">
        <w:rPr>
          <w:b/>
          <w:color w:val="00B0F0"/>
          <w:sz w:val="22"/>
          <w:szCs w:val="22"/>
        </w:rPr>
        <w:t>WRITE (developmental exercise #</w:t>
      </w:r>
      <w:r>
        <w:rPr>
          <w:b/>
          <w:color w:val="00B0F0"/>
          <w:sz w:val="22"/>
          <w:szCs w:val="22"/>
        </w:rPr>
        <w:t>5</w:t>
      </w:r>
      <w:r w:rsidRPr="00FA569F">
        <w:rPr>
          <w:b/>
          <w:color w:val="00B0F0"/>
          <w:sz w:val="22"/>
          <w:szCs w:val="22"/>
        </w:rPr>
        <w:t>)</w:t>
      </w:r>
    </w:p>
    <w:p w14:paraId="676CC93C" w14:textId="77777777" w:rsidR="00FA569F" w:rsidRPr="004E4457" w:rsidRDefault="00FA569F" w:rsidP="00C8172E">
      <w:pPr>
        <w:autoSpaceDE w:val="0"/>
        <w:autoSpaceDN w:val="0"/>
        <w:adjustRightInd w:val="0"/>
        <w:rPr>
          <w:b/>
          <w:sz w:val="22"/>
          <w:szCs w:val="22"/>
        </w:rPr>
      </w:pPr>
    </w:p>
    <w:p w14:paraId="79B18CB3" w14:textId="09AE2FFD" w:rsidR="00C8172E" w:rsidRPr="004E4457" w:rsidRDefault="00494572" w:rsidP="00C8172E">
      <w:pPr>
        <w:autoSpaceDE w:val="0"/>
        <w:autoSpaceDN w:val="0"/>
        <w:adjustRightInd w:val="0"/>
        <w:rPr>
          <w:sz w:val="22"/>
          <w:szCs w:val="22"/>
        </w:rPr>
      </w:pPr>
      <w:r w:rsidRPr="004E4457">
        <w:rPr>
          <w:b/>
          <w:sz w:val="22"/>
          <w:szCs w:val="22"/>
        </w:rPr>
        <w:t xml:space="preserve">Lesson 11, </w:t>
      </w:r>
      <w:r w:rsidR="0086587D" w:rsidRPr="004E4457">
        <w:rPr>
          <w:b/>
          <w:sz w:val="22"/>
          <w:szCs w:val="22"/>
        </w:rPr>
        <w:t>w</w:t>
      </w:r>
      <w:r w:rsidR="00D45155" w:rsidRPr="004E4457">
        <w:rPr>
          <w:b/>
          <w:sz w:val="22"/>
          <w:szCs w:val="22"/>
        </w:rPr>
        <w:t xml:space="preserve">eek of November </w:t>
      </w:r>
      <w:r w:rsidR="00532D56" w:rsidRPr="004E4457">
        <w:rPr>
          <w:b/>
          <w:sz w:val="22"/>
          <w:szCs w:val="22"/>
        </w:rPr>
        <w:t>5</w:t>
      </w:r>
      <w:r w:rsidR="00D45155" w:rsidRPr="004E4457">
        <w:rPr>
          <w:b/>
          <w:sz w:val="22"/>
          <w:szCs w:val="22"/>
        </w:rPr>
        <w:t xml:space="preserve"> - </w:t>
      </w:r>
      <w:r w:rsidR="00DC6BB7" w:rsidRPr="004E4457">
        <w:rPr>
          <w:b/>
          <w:sz w:val="22"/>
          <w:szCs w:val="22"/>
        </w:rPr>
        <w:t>Inequalities and Disparities</w:t>
      </w:r>
    </w:p>
    <w:p w14:paraId="2B6FA378" w14:textId="77777777" w:rsidR="00DC6BB7" w:rsidRPr="004E4457" w:rsidRDefault="00D45155" w:rsidP="005B46F3">
      <w:pPr>
        <w:autoSpaceDE w:val="0"/>
        <w:autoSpaceDN w:val="0"/>
        <w:adjustRightInd w:val="0"/>
        <w:ind w:left="720"/>
        <w:rPr>
          <w:sz w:val="22"/>
          <w:szCs w:val="22"/>
        </w:rPr>
      </w:pPr>
      <w:r w:rsidRPr="004E4457">
        <w:rPr>
          <w:sz w:val="22"/>
          <w:szCs w:val="22"/>
        </w:rPr>
        <w:t>WATCH</w:t>
      </w:r>
      <w:r w:rsidR="00DC6BB7" w:rsidRPr="004E4457">
        <w:rPr>
          <w:sz w:val="22"/>
          <w:szCs w:val="22"/>
        </w:rPr>
        <w:t xml:space="preserve"> </w:t>
      </w:r>
      <w:r w:rsidR="00264590" w:rsidRPr="004E4457">
        <w:rPr>
          <w:sz w:val="22"/>
          <w:szCs w:val="22"/>
        </w:rPr>
        <w:t>“</w:t>
      </w:r>
      <w:r w:rsidR="00DC6BB7" w:rsidRPr="004E4457">
        <w:rPr>
          <w:sz w:val="22"/>
          <w:szCs w:val="22"/>
        </w:rPr>
        <w:t>Unnatural Causes</w:t>
      </w:r>
      <w:r w:rsidR="00264590" w:rsidRPr="004E4457">
        <w:rPr>
          <w:sz w:val="22"/>
          <w:szCs w:val="22"/>
        </w:rPr>
        <w:t>”</w:t>
      </w:r>
      <w:r w:rsidR="00DC6BB7" w:rsidRPr="004E4457">
        <w:rPr>
          <w:sz w:val="22"/>
          <w:szCs w:val="22"/>
        </w:rPr>
        <w:t xml:space="preserve"> </w:t>
      </w:r>
      <w:r w:rsidR="00264590" w:rsidRPr="004E4457">
        <w:rPr>
          <w:sz w:val="22"/>
          <w:szCs w:val="22"/>
        </w:rPr>
        <w:t>–</w:t>
      </w:r>
      <w:r w:rsidR="00DC6BB7" w:rsidRPr="004E4457">
        <w:rPr>
          <w:sz w:val="22"/>
          <w:szCs w:val="22"/>
        </w:rPr>
        <w:t xml:space="preserve"> all</w:t>
      </w:r>
      <w:r w:rsidR="00264590" w:rsidRPr="004E4457">
        <w:rPr>
          <w:sz w:val="22"/>
          <w:szCs w:val="22"/>
        </w:rPr>
        <w:t xml:space="preserve"> episodes – this documentary </w:t>
      </w:r>
      <w:r w:rsidR="001C4BB9" w:rsidRPr="004E4457">
        <w:rPr>
          <w:sz w:val="22"/>
          <w:szCs w:val="22"/>
        </w:rPr>
        <w:t>series is</w:t>
      </w:r>
      <w:r w:rsidR="00264590" w:rsidRPr="004E4457">
        <w:rPr>
          <w:sz w:val="22"/>
          <w:szCs w:val="22"/>
        </w:rPr>
        <w:t xml:space="preserve"> available onl</w:t>
      </w:r>
      <w:r w:rsidR="00B34778" w:rsidRPr="004E4457">
        <w:rPr>
          <w:sz w:val="22"/>
          <w:szCs w:val="22"/>
        </w:rPr>
        <w:t>ine through the UNT library, “Video on Demand”</w:t>
      </w:r>
    </w:p>
    <w:p w14:paraId="74DEF08E" w14:textId="25A9D916" w:rsidR="00264590" w:rsidRPr="004E4457" w:rsidRDefault="0058085B" w:rsidP="005B46F3">
      <w:pPr>
        <w:autoSpaceDE w:val="0"/>
        <w:autoSpaceDN w:val="0"/>
        <w:adjustRightInd w:val="0"/>
        <w:ind w:left="720"/>
        <w:rPr>
          <w:sz w:val="22"/>
          <w:szCs w:val="22"/>
        </w:rPr>
      </w:pPr>
      <w:r w:rsidRPr="004E4457">
        <w:rPr>
          <w:sz w:val="22"/>
          <w:szCs w:val="22"/>
        </w:rPr>
        <w:t xml:space="preserve">READ:  </w:t>
      </w:r>
      <w:r w:rsidR="00264590" w:rsidRPr="004E4457">
        <w:rPr>
          <w:sz w:val="22"/>
          <w:szCs w:val="22"/>
        </w:rPr>
        <w:t xml:space="preserve">Nguyen, Vinh-Kim and Peschard, Karine, 2003.  “Anthropology, Inequality, and Disease:  A Review,” </w:t>
      </w:r>
      <w:r w:rsidR="00264590" w:rsidRPr="004E4457">
        <w:rPr>
          <w:i/>
          <w:sz w:val="22"/>
          <w:szCs w:val="22"/>
        </w:rPr>
        <w:t>Annual Review of Anthropology,</w:t>
      </w:r>
      <w:r w:rsidR="00264590" w:rsidRPr="004E4457">
        <w:rPr>
          <w:sz w:val="22"/>
          <w:szCs w:val="22"/>
        </w:rPr>
        <w:t xml:space="preserve"> 32:447-474</w:t>
      </w:r>
      <w:r w:rsidR="00C531E9">
        <w:rPr>
          <w:sz w:val="22"/>
          <w:szCs w:val="22"/>
        </w:rPr>
        <w:t xml:space="preserve"> OR Bailey, Krieger et al. 2017</w:t>
      </w:r>
    </w:p>
    <w:p w14:paraId="6863B4AD" w14:textId="54173780" w:rsidR="00955538" w:rsidRDefault="00955538" w:rsidP="00955538">
      <w:pPr>
        <w:autoSpaceDE w:val="0"/>
        <w:autoSpaceDN w:val="0"/>
        <w:adjustRightInd w:val="0"/>
        <w:ind w:firstLine="720"/>
        <w:rPr>
          <w:b/>
          <w:sz w:val="22"/>
          <w:szCs w:val="22"/>
        </w:rPr>
      </w:pPr>
      <w:r>
        <w:rPr>
          <w:sz w:val="22"/>
          <w:szCs w:val="22"/>
        </w:rPr>
        <w:t>POST:  See Canvas for details</w:t>
      </w:r>
      <w:r>
        <w:rPr>
          <w:b/>
          <w:sz w:val="22"/>
          <w:szCs w:val="22"/>
        </w:rPr>
        <w:tab/>
      </w:r>
    </w:p>
    <w:p w14:paraId="78A263D9" w14:textId="5C59C5C2" w:rsidR="005B46F3" w:rsidRDefault="005B46F3" w:rsidP="00FA0DBB">
      <w:pPr>
        <w:autoSpaceDE w:val="0"/>
        <w:autoSpaceDN w:val="0"/>
        <w:adjustRightInd w:val="0"/>
        <w:rPr>
          <w:sz w:val="22"/>
          <w:szCs w:val="22"/>
        </w:rPr>
      </w:pPr>
    </w:p>
    <w:p w14:paraId="7839A7B9" w14:textId="5130817E" w:rsidR="003F0EC7" w:rsidRPr="004E4457" w:rsidRDefault="003F0EC7" w:rsidP="003F0EC7">
      <w:pPr>
        <w:autoSpaceDE w:val="0"/>
        <w:autoSpaceDN w:val="0"/>
        <w:adjustRightInd w:val="0"/>
        <w:rPr>
          <w:b/>
          <w:sz w:val="22"/>
          <w:szCs w:val="22"/>
        </w:rPr>
      </w:pPr>
      <w:r w:rsidRPr="004E4457">
        <w:rPr>
          <w:b/>
          <w:sz w:val="22"/>
          <w:szCs w:val="22"/>
        </w:rPr>
        <w:t xml:space="preserve">Lesson 12, week of November 12 – </w:t>
      </w:r>
      <w:r>
        <w:rPr>
          <w:b/>
          <w:sz w:val="22"/>
          <w:szCs w:val="22"/>
        </w:rPr>
        <w:t>The Case of diabetes policy (from Singer and Castro</w:t>
      </w:r>
      <w:r w:rsidR="00542143">
        <w:rPr>
          <w:b/>
          <w:sz w:val="22"/>
          <w:szCs w:val="22"/>
        </w:rPr>
        <w:t>)</w:t>
      </w:r>
    </w:p>
    <w:p w14:paraId="56E44DA1" w14:textId="7B3B3BCE" w:rsidR="003F0EC7" w:rsidRPr="004E4457" w:rsidRDefault="003F0EC7" w:rsidP="003F0EC7">
      <w:pPr>
        <w:autoSpaceDE w:val="0"/>
        <w:autoSpaceDN w:val="0"/>
        <w:adjustRightInd w:val="0"/>
        <w:rPr>
          <w:i/>
          <w:sz w:val="22"/>
          <w:szCs w:val="22"/>
        </w:rPr>
      </w:pPr>
      <w:r w:rsidRPr="004E4457">
        <w:rPr>
          <w:b/>
          <w:sz w:val="22"/>
          <w:szCs w:val="22"/>
        </w:rPr>
        <w:tab/>
      </w:r>
      <w:r w:rsidRPr="004E4457">
        <w:rPr>
          <w:sz w:val="22"/>
          <w:szCs w:val="22"/>
        </w:rPr>
        <w:t xml:space="preserve">READ:  </w:t>
      </w:r>
      <w:r w:rsidR="00542143">
        <w:rPr>
          <w:sz w:val="22"/>
          <w:szCs w:val="22"/>
        </w:rPr>
        <w:t>needs to be uploaded, coming soon</w:t>
      </w:r>
    </w:p>
    <w:p w14:paraId="0F830936" w14:textId="77777777" w:rsidR="003F0EC7" w:rsidRPr="004E4457" w:rsidRDefault="003F0EC7" w:rsidP="003F0EC7">
      <w:pPr>
        <w:autoSpaceDE w:val="0"/>
        <w:autoSpaceDN w:val="0"/>
        <w:adjustRightInd w:val="0"/>
        <w:rPr>
          <w:sz w:val="22"/>
          <w:szCs w:val="22"/>
        </w:rPr>
      </w:pPr>
      <w:r w:rsidRPr="004E4457">
        <w:rPr>
          <w:sz w:val="22"/>
          <w:szCs w:val="22"/>
        </w:rPr>
        <w:tab/>
        <w:t>WRITE AND POST YOUR DISCUSSIONS, Part 1 and Part 2</w:t>
      </w:r>
    </w:p>
    <w:p w14:paraId="3105096D" w14:textId="77777777" w:rsidR="003F0EC7" w:rsidRDefault="003F0EC7" w:rsidP="003F0EC7">
      <w:pPr>
        <w:autoSpaceDE w:val="0"/>
        <w:autoSpaceDN w:val="0"/>
        <w:adjustRightInd w:val="0"/>
        <w:rPr>
          <w:sz w:val="22"/>
          <w:szCs w:val="22"/>
        </w:rPr>
      </w:pPr>
    </w:p>
    <w:p w14:paraId="71ACF5DF" w14:textId="77777777" w:rsidR="00741019" w:rsidRDefault="00741019">
      <w:pPr>
        <w:rPr>
          <w:b/>
          <w:sz w:val="22"/>
          <w:szCs w:val="22"/>
        </w:rPr>
      </w:pPr>
      <w:r>
        <w:rPr>
          <w:b/>
          <w:sz w:val="22"/>
          <w:szCs w:val="22"/>
        </w:rPr>
        <w:br w:type="page"/>
      </w:r>
    </w:p>
    <w:p w14:paraId="701AB6FB" w14:textId="4FF7D4D6" w:rsidR="0086587D" w:rsidRPr="004E4457" w:rsidRDefault="00494572" w:rsidP="0086587D">
      <w:pPr>
        <w:autoSpaceDE w:val="0"/>
        <w:autoSpaceDN w:val="0"/>
        <w:adjustRightInd w:val="0"/>
        <w:rPr>
          <w:b/>
          <w:sz w:val="22"/>
          <w:szCs w:val="22"/>
        </w:rPr>
      </w:pPr>
      <w:r w:rsidRPr="004E4457">
        <w:rPr>
          <w:b/>
          <w:sz w:val="22"/>
          <w:szCs w:val="22"/>
        </w:rPr>
        <w:lastRenderedPageBreak/>
        <w:t>Lesson 13, w</w:t>
      </w:r>
      <w:r w:rsidR="0086587D" w:rsidRPr="004E4457">
        <w:rPr>
          <w:b/>
          <w:sz w:val="22"/>
          <w:szCs w:val="22"/>
        </w:rPr>
        <w:t xml:space="preserve">eek of November </w:t>
      </w:r>
      <w:r w:rsidR="00532D56" w:rsidRPr="004E4457">
        <w:rPr>
          <w:b/>
          <w:sz w:val="22"/>
          <w:szCs w:val="22"/>
        </w:rPr>
        <w:t>19</w:t>
      </w:r>
      <w:r w:rsidR="0086587D" w:rsidRPr="004E4457">
        <w:rPr>
          <w:b/>
          <w:sz w:val="22"/>
          <w:szCs w:val="22"/>
        </w:rPr>
        <w:t xml:space="preserve"> - Research Perspectives 3</w:t>
      </w:r>
    </w:p>
    <w:p w14:paraId="4BEAC0A1" w14:textId="77777777" w:rsidR="0086587D" w:rsidRPr="004E4457" w:rsidRDefault="0086587D" w:rsidP="005B46F3">
      <w:pPr>
        <w:autoSpaceDE w:val="0"/>
        <w:autoSpaceDN w:val="0"/>
        <w:adjustRightInd w:val="0"/>
        <w:ind w:firstLine="720"/>
        <w:rPr>
          <w:sz w:val="22"/>
          <w:szCs w:val="22"/>
        </w:rPr>
      </w:pPr>
      <w:r w:rsidRPr="004E4457">
        <w:rPr>
          <w:sz w:val="22"/>
          <w:szCs w:val="22"/>
        </w:rPr>
        <w:t>READ:  Kiefer, Chapters 9 and 10</w:t>
      </w:r>
    </w:p>
    <w:p w14:paraId="07ECCDAA" w14:textId="77777777" w:rsidR="0086587D" w:rsidRPr="004E4457" w:rsidRDefault="0086587D" w:rsidP="005B46F3">
      <w:pPr>
        <w:autoSpaceDE w:val="0"/>
        <w:autoSpaceDN w:val="0"/>
        <w:adjustRightInd w:val="0"/>
        <w:ind w:left="720"/>
        <w:rPr>
          <w:sz w:val="22"/>
          <w:szCs w:val="22"/>
        </w:rPr>
      </w:pPr>
      <w:r w:rsidRPr="004E4457">
        <w:rPr>
          <w:sz w:val="22"/>
          <w:szCs w:val="22"/>
        </w:rPr>
        <w:t xml:space="preserve">READ:  Garro, Linda, 2005.  “The unjust world problem revisited:  What should health providers and researchers care about?” </w:t>
      </w:r>
      <w:r w:rsidRPr="004E4457">
        <w:rPr>
          <w:i/>
          <w:sz w:val="22"/>
          <w:szCs w:val="22"/>
        </w:rPr>
        <w:t xml:space="preserve">Communication &amp; Medicine </w:t>
      </w:r>
      <w:r w:rsidRPr="004E4457">
        <w:rPr>
          <w:sz w:val="22"/>
          <w:szCs w:val="22"/>
        </w:rPr>
        <w:t>2(2):195-200.</w:t>
      </w:r>
    </w:p>
    <w:p w14:paraId="229A98D3" w14:textId="77777777" w:rsidR="0086587D" w:rsidRPr="004E4457" w:rsidRDefault="0086587D" w:rsidP="005B46F3">
      <w:pPr>
        <w:autoSpaceDE w:val="0"/>
        <w:autoSpaceDN w:val="0"/>
        <w:adjustRightInd w:val="0"/>
        <w:ind w:left="720"/>
        <w:rPr>
          <w:sz w:val="22"/>
          <w:szCs w:val="22"/>
        </w:rPr>
      </w:pPr>
      <w:r w:rsidRPr="004E4457">
        <w:rPr>
          <w:sz w:val="22"/>
          <w:szCs w:val="22"/>
        </w:rPr>
        <w:t xml:space="preserve">READ:  Hemmings, Colin, 2005.  “Rethinking Medical Anthropology:  How Anthropology is Failing Medicine,” </w:t>
      </w:r>
      <w:r w:rsidRPr="004E4457">
        <w:rPr>
          <w:i/>
          <w:sz w:val="22"/>
          <w:szCs w:val="22"/>
        </w:rPr>
        <w:t>Anthropology &amp; Medicine</w:t>
      </w:r>
      <w:r w:rsidRPr="004E4457">
        <w:rPr>
          <w:sz w:val="22"/>
          <w:szCs w:val="22"/>
        </w:rPr>
        <w:t>, 12(2):91-103</w:t>
      </w:r>
    </w:p>
    <w:p w14:paraId="4583538E" w14:textId="5A45DF0D" w:rsidR="005B46F3" w:rsidRDefault="00FA569F" w:rsidP="00D45155">
      <w:pPr>
        <w:autoSpaceDE w:val="0"/>
        <w:autoSpaceDN w:val="0"/>
        <w:adjustRightInd w:val="0"/>
        <w:rPr>
          <w:b/>
          <w:color w:val="7030A0"/>
          <w:sz w:val="22"/>
          <w:szCs w:val="22"/>
        </w:rPr>
      </w:pPr>
      <w:r>
        <w:rPr>
          <w:b/>
          <w:sz w:val="22"/>
          <w:szCs w:val="22"/>
        </w:rPr>
        <w:tab/>
      </w:r>
      <w:r>
        <w:rPr>
          <w:b/>
          <w:color w:val="7030A0"/>
          <w:sz w:val="22"/>
          <w:szCs w:val="22"/>
        </w:rPr>
        <w:t>Paper #4</w:t>
      </w:r>
    </w:p>
    <w:p w14:paraId="5970F70C" w14:textId="77777777" w:rsidR="00FA569F" w:rsidRPr="00FA569F" w:rsidRDefault="00FA569F" w:rsidP="00D45155">
      <w:pPr>
        <w:autoSpaceDE w:val="0"/>
        <w:autoSpaceDN w:val="0"/>
        <w:adjustRightInd w:val="0"/>
        <w:rPr>
          <w:b/>
          <w:color w:val="7030A0"/>
          <w:sz w:val="22"/>
          <w:szCs w:val="22"/>
        </w:rPr>
      </w:pPr>
    </w:p>
    <w:p w14:paraId="5A29467A" w14:textId="0194D22D" w:rsidR="00D45155" w:rsidRPr="004E4457" w:rsidRDefault="00494572" w:rsidP="00D45155">
      <w:pPr>
        <w:autoSpaceDE w:val="0"/>
        <w:autoSpaceDN w:val="0"/>
        <w:adjustRightInd w:val="0"/>
        <w:rPr>
          <w:b/>
          <w:sz w:val="22"/>
          <w:szCs w:val="22"/>
        </w:rPr>
      </w:pPr>
      <w:r w:rsidRPr="004E4457">
        <w:rPr>
          <w:b/>
          <w:sz w:val="22"/>
          <w:szCs w:val="22"/>
        </w:rPr>
        <w:t xml:space="preserve">Lesson 14, </w:t>
      </w:r>
      <w:r w:rsidR="0086587D" w:rsidRPr="004E4457">
        <w:rPr>
          <w:b/>
          <w:sz w:val="22"/>
          <w:szCs w:val="22"/>
        </w:rPr>
        <w:t>w</w:t>
      </w:r>
      <w:r w:rsidR="00D45155" w:rsidRPr="004E4457">
        <w:rPr>
          <w:b/>
          <w:sz w:val="22"/>
          <w:szCs w:val="22"/>
        </w:rPr>
        <w:t>eek of November 2</w:t>
      </w:r>
      <w:r w:rsidR="00532D56" w:rsidRPr="004E4457">
        <w:rPr>
          <w:b/>
          <w:sz w:val="22"/>
          <w:szCs w:val="22"/>
        </w:rPr>
        <w:t>6</w:t>
      </w:r>
      <w:r w:rsidR="0086587D" w:rsidRPr="004E4457">
        <w:rPr>
          <w:b/>
          <w:sz w:val="22"/>
          <w:szCs w:val="22"/>
        </w:rPr>
        <w:t xml:space="preserve"> - Pathologies of Power</w:t>
      </w:r>
    </w:p>
    <w:p w14:paraId="7C8192A1" w14:textId="77777777" w:rsidR="00954AAD" w:rsidRPr="004E4457" w:rsidRDefault="005B46F3" w:rsidP="00954AAD">
      <w:pPr>
        <w:ind w:left="720"/>
        <w:rPr>
          <w:b/>
          <w:sz w:val="22"/>
          <w:szCs w:val="22"/>
        </w:rPr>
      </w:pPr>
      <w:r w:rsidRPr="004E4457">
        <w:rPr>
          <w:sz w:val="22"/>
          <w:szCs w:val="22"/>
        </w:rPr>
        <w:t>READ:</w:t>
      </w:r>
      <w:r w:rsidR="00954AAD" w:rsidRPr="004E4457">
        <w:rPr>
          <w:sz w:val="22"/>
          <w:szCs w:val="22"/>
        </w:rPr>
        <w:t xml:space="preserve"> Foreword, Preface and Introduction of Farmer, Paul, </w:t>
      </w:r>
      <w:r w:rsidR="00954AAD" w:rsidRPr="004E4457">
        <w:rPr>
          <w:i/>
          <w:sz w:val="22"/>
          <w:szCs w:val="22"/>
        </w:rPr>
        <w:t>Pathologies of Power</w:t>
      </w:r>
    </w:p>
    <w:p w14:paraId="11E3224D" w14:textId="77777777" w:rsidR="00954AAD" w:rsidRPr="004E4457" w:rsidRDefault="00954AAD" w:rsidP="00954AAD">
      <w:pPr>
        <w:autoSpaceDE w:val="0"/>
        <w:autoSpaceDN w:val="0"/>
        <w:adjustRightInd w:val="0"/>
        <w:ind w:left="720"/>
        <w:rPr>
          <w:sz w:val="22"/>
          <w:szCs w:val="22"/>
        </w:rPr>
      </w:pPr>
      <w:r w:rsidRPr="004E4457">
        <w:rPr>
          <w:sz w:val="22"/>
          <w:szCs w:val="22"/>
        </w:rPr>
        <w:t xml:space="preserve">Sen, Amartya, 1992.  “Introduction: Questions and Themes,” pp. 1-11 IN </w:t>
      </w:r>
      <w:r w:rsidRPr="004E4457">
        <w:rPr>
          <w:i/>
          <w:sz w:val="22"/>
          <w:szCs w:val="22"/>
        </w:rPr>
        <w:t xml:space="preserve">Inequality Reexamined.  </w:t>
      </w:r>
      <w:r w:rsidRPr="004E4457">
        <w:rPr>
          <w:sz w:val="22"/>
          <w:szCs w:val="22"/>
        </w:rPr>
        <w:t xml:space="preserve">Cambridge:  Harvard University Press.  </w:t>
      </w:r>
      <w:r w:rsidRPr="004E4457">
        <w:rPr>
          <w:b/>
          <w:sz w:val="22"/>
          <w:szCs w:val="22"/>
        </w:rPr>
        <w:t>posted in readings folder</w:t>
      </w:r>
    </w:p>
    <w:p w14:paraId="51A7A888" w14:textId="77777777" w:rsidR="00954AAD" w:rsidRPr="004E4457" w:rsidRDefault="00954AAD" w:rsidP="00954AAD">
      <w:pPr>
        <w:autoSpaceDE w:val="0"/>
        <w:autoSpaceDN w:val="0"/>
        <w:adjustRightInd w:val="0"/>
        <w:ind w:left="720"/>
        <w:rPr>
          <w:b/>
          <w:sz w:val="22"/>
          <w:szCs w:val="22"/>
        </w:rPr>
      </w:pPr>
      <w:r w:rsidRPr="004E4457">
        <w:rPr>
          <w:sz w:val="22"/>
          <w:szCs w:val="22"/>
        </w:rPr>
        <w:t xml:space="preserve">Butt, Leslie, 2002.  “The Suffering Stranger:  Medical Anthropology and International Morality,” </w:t>
      </w:r>
      <w:r w:rsidRPr="004E4457">
        <w:rPr>
          <w:i/>
          <w:sz w:val="22"/>
          <w:szCs w:val="22"/>
        </w:rPr>
        <w:t>Medical Anthropology</w:t>
      </w:r>
      <w:r w:rsidRPr="004E4457">
        <w:rPr>
          <w:sz w:val="22"/>
          <w:szCs w:val="22"/>
        </w:rPr>
        <w:t xml:space="preserve"> 21:1-24</w:t>
      </w:r>
    </w:p>
    <w:p w14:paraId="0F3608B8" w14:textId="041C000B" w:rsidR="002941F5" w:rsidRDefault="005B46F3" w:rsidP="00485243">
      <w:pPr>
        <w:autoSpaceDE w:val="0"/>
        <w:autoSpaceDN w:val="0"/>
        <w:adjustRightInd w:val="0"/>
        <w:rPr>
          <w:sz w:val="22"/>
          <w:szCs w:val="22"/>
        </w:rPr>
      </w:pPr>
      <w:r w:rsidRPr="004E4457">
        <w:rPr>
          <w:sz w:val="22"/>
          <w:szCs w:val="22"/>
        </w:rPr>
        <w:tab/>
        <w:t>WRITE AND POST YOUR DISCUSSIONS, Part 1 and Part 2</w:t>
      </w:r>
      <w:r w:rsidR="00954AAD" w:rsidRPr="004E4457">
        <w:rPr>
          <w:sz w:val="22"/>
          <w:szCs w:val="22"/>
        </w:rPr>
        <w:t xml:space="preserve">  </w:t>
      </w:r>
    </w:p>
    <w:p w14:paraId="413A4996" w14:textId="7425E40B" w:rsidR="00FA569F" w:rsidRDefault="00FA569F" w:rsidP="00485243">
      <w:pPr>
        <w:autoSpaceDE w:val="0"/>
        <w:autoSpaceDN w:val="0"/>
        <w:adjustRightInd w:val="0"/>
        <w:rPr>
          <w:sz w:val="22"/>
          <w:szCs w:val="22"/>
        </w:rPr>
      </w:pPr>
    </w:p>
    <w:p w14:paraId="6CAA710E" w14:textId="61C0180D" w:rsidR="00FA569F" w:rsidRDefault="00FA569F" w:rsidP="00485243">
      <w:pPr>
        <w:autoSpaceDE w:val="0"/>
        <w:autoSpaceDN w:val="0"/>
        <w:adjustRightInd w:val="0"/>
        <w:rPr>
          <w:sz w:val="22"/>
          <w:szCs w:val="22"/>
        </w:rPr>
      </w:pPr>
    </w:p>
    <w:p w14:paraId="21678F34" w14:textId="420A2E4B" w:rsidR="00FA569F" w:rsidRPr="00E055A2" w:rsidRDefault="00FA569F" w:rsidP="00E055A2">
      <w:pPr>
        <w:autoSpaceDE w:val="0"/>
        <w:autoSpaceDN w:val="0"/>
        <w:adjustRightInd w:val="0"/>
        <w:jc w:val="center"/>
        <w:rPr>
          <w:b/>
          <w:color w:val="00B050"/>
          <w:sz w:val="22"/>
          <w:szCs w:val="22"/>
        </w:rPr>
      </w:pPr>
      <w:r w:rsidRPr="00E055A2">
        <w:rPr>
          <w:b/>
          <w:color w:val="00B050"/>
          <w:sz w:val="22"/>
          <w:szCs w:val="22"/>
        </w:rPr>
        <w:t>Research proposal due Monday December 9, 11:59 PM</w:t>
      </w:r>
    </w:p>
    <w:sectPr w:rsidR="00FA569F" w:rsidRPr="00E055A2" w:rsidSect="00AF1E4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91B96" w14:textId="77777777" w:rsidR="00B3313A" w:rsidRDefault="00B3313A" w:rsidP="00E51E08">
      <w:r>
        <w:separator/>
      </w:r>
    </w:p>
  </w:endnote>
  <w:endnote w:type="continuationSeparator" w:id="0">
    <w:p w14:paraId="4EA287D2" w14:textId="77777777" w:rsidR="00B3313A" w:rsidRDefault="00B3313A" w:rsidP="00E5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5AB" w14:textId="77777777" w:rsidR="00127E6D" w:rsidRDefault="00731BDE" w:rsidP="00731BDE">
    <w:pPr>
      <w:pStyle w:val="Footer"/>
      <w:jc w:val="center"/>
      <w:rPr>
        <w:i/>
        <w:lang w:val="en-US"/>
      </w:rPr>
    </w:pPr>
    <w:r>
      <w:rPr>
        <w:i/>
        <w:lang w:val="en-US"/>
      </w:rPr>
      <w:t xml:space="preserve">Please be sure to read the </w:t>
    </w:r>
    <w:r w:rsidR="00127E6D">
      <w:rPr>
        <w:i/>
        <w:lang w:val="en-US"/>
      </w:rPr>
      <w:t xml:space="preserve">separate Online </w:t>
    </w:r>
    <w:r>
      <w:rPr>
        <w:i/>
        <w:lang w:val="en-US"/>
      </w:rPr>
      <w:t>Course Policies document</w:t>
    </w:r>
    <w:r w:rsidR="00127E6D">
      <w:rPr>
        <w:i/>
        <w:lang w:val="en-US"/>
      </w:rPr>
      <w:t>.</w:t>
    </w:r>
  </w:p>
  <w:p w14:paraId="5A4ABF70" w14:textId="250C6EE9" w:rsidR="00731BDE" w:rsidRDefault="00127E6D" w:rsidP="00731BDE">
    <w:pPr>
      <w:pStyle w:val="Footer"/>
      <w:jc w:val="center"/>
      <w:rPr>
        <w:i/>
        <w:lang w:val="en-US"/>
      </w:rPr>
    </w:pPr>
    <w:r>
      <w:rPr>
        <w:i/>
        <w:lang w:val="en-US"/>
      </w:rPr>
      <w:t>It contains other</w:t>
    </w:r>
    <w:r w:rsidR="00731BDE">
      <w:rPr>
        <w:i/>
        <w:lang w:val="en-US"/>
      </w:rPr>
      <w:t xml:space="preserve"> information</w:t>
    </w:r>
    <w:r>
      <w:rPr>
        <w:i/>
        <w:lang w:val="en-US"/>
      </w:rPr>
      <w:t xml:space="preserve"> necessary for your success in this class</w:t>
    </w:r>
    <w:r w:rsidR="00731BDE">
      <w:rPr>
        <w:i/>
        <w:lang w:val="en-US"/>
      </w:rPr>
      <w:t>.</w:t>
    </w:r>
  </w:p>
  <w:p w14:paraId="1EE41D67" w14:textId="77777777" w:rsidR="00731BDE" w:rsidRPr="00731BDE" w:rsidRDefault="00731BDE" w:rsidP="00731BDE">
    <w:pPr>
      <w:pStyle w:val="Footer"/>
      <w:jc w:val="center"/>
      <w:rPr>
        <w:i/>
      </w:rPr>
    </w:pPr>
  </w:p>
  <w:p w14:paraId="0F9DD1FA" w14:textId="77777777" w:rsidR="00A379E5" w:rsidRDefault="00A3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F85C3" w14:textId="77777777" w:rsidR="00B3313A" w:rsidRDefault="00B3313A" w:rsidP="00E51E08">
      <w:r>
        <w:separator/>
      </w:r>
    </w:p>
  </w:footnote>
  <w:footnote w:type="continuationSeparator" w:id="0">
    <w:p w14:paraId="113C7339" w14:textId="77777777" w:rsidR="00B3313A" w:rsidRDefault="00B3313A" w:rsidP="00E5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60B5"/>
    <w:multiLevelType w:val="hybridMultilevel"/>
    <w:tmpl w:val="9132A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F5FE7"/>
    <w:multiLevelType w:val="hybridMultilevel"/>
    <w:tmpl w:val="F5D69B24"/>
    <w:lvl w:ilvl="0" w:tplc="04090001">
      <w:start w:val="1"/>
      <w:numFmt w:val="bullet"/>
      <w:lvlText w:val=""/>
      <w:lvlJc w:val="left"/>
      <w:pPr>
        <w:ind w:left="1800" w:hanging="360"/>
      </w:pPr>
      <w:rPr>
        <w:rFonts w:ascii="Symbol" w:hAnsi="Symbo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0901855"/>
    <w:multiLevelType w:val="hybridMultilevel"/>
    <w:tmpl w:val="4F445224"/>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61592D"/>
    <w:multiLevelType w:val="hybridMultilevel"/>
    <w:tmpl w:val="D7C4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B4676"/>
    <w:multiLevelType w:val="hybridMultilevel"/>
    <w:tmpl w:val="D32AA1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B3AE0"/>
    <w:multiLevelType w:val="hybridMultilevel"/>
    <w:tmpl w:val="E924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650C6"/>
    <w:multiLevelType w:val="hybridMultilevel"/>
    <w:tmpl w:val="18EC9CF8"/>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4A4733"/>
    <w:multiLevelType w:val="hybridMultilevel"/>
    <w:tmpl w:val="825A3A26"/>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F3E0A93"/>
    <w:multiLevelType w:val="hybridMultilevel"/>
    <w:tmpl w:val="D9A8A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3C0DF8"/>
    <w:multiLevelType w:val="hybridMultilevel"/>
    <w:tmpl w:val="3FE6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30E92"/>
    <w:multiLevelType w:val="hybridMultilevel"/>
    <w:tmpl w:val="3898AAE4"/>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2533A3B"/>
    <w:multiLevelType w:val="hybridMultilevel"/>
    <w:tmpl w:val="A64AF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F7988"/>
    <w:multiLevelType w:val="hybridMultilevel"/>
    <w:tmpl w:val="2696A35A"/>
    <w:lvl w:ilvl="0" w:tplc="04090001">
      <w:start w:val="1"/>
      <w:numFmt w:val="bullet"/>
      <w:lvlText w:val=""/>
      <w:lvlJc w:val="left"/>
      <w:pPr>
        <w:ind w:left="-180" w:hanging="360"/>
      </w:pPr>
      <w:rPr>
        <w:rFonts w:ascii="Symbol" w:hAnsi="Symbol"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3" w15:restartNumberingAfterBreak="0">
    <w:nsid w:val="45760105"/>
    <w:multiLevelType w:val="hybridMultilevel"/>
    <w:tmpl w:val="4F1A2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A4F31"/>
    <w:multiLevelType w:val="hybridMultilevel"/>
    <w:tmpl w:val="7CD8D78C"/>
    <w:lvl w:ilvl="0" w:tplc="7B6EAE64">
      <w:start w:val="1"/>
      <w:numFmt w:val="decimal"/>
      <w:lvlText w:val="%1."/>
      <w:lvlJc w:val="left"/>
      <w:pPr>
        <w:ind w:left="180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C6C11C4"/>
    <w:multiLevelType w:val="hybridMultilevel"/>
    <w:tmpl w:val="8E828A02"/>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E777E7F"/>
    <w:multiLevelType w:val="hybridMultilevel"/>
    <w:tmpl w:val="5790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4B4058"/>
    <w:multiLevelType w:val="hybridMultilevel"/>
    <w:tmpl w:val="75F8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C5F8E"/>
    <w:multiLevelType w:val="hybridMultilevel"/>
    <w:tmpl w:val="27AEC136"/>
    <w:lvl w:ilvl="0" w:tplc="04090001">
      <w:start w:val="1"/>
      <w:numFmt w:val="bullet"/>
      <w:lvlText w:val=""/>
      <w:lvlJc w:val="left"/>
      <w:pPr>
        <w:ind w:left="180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BB377E9"/>
    <w:multiLevelType w:val="hybridMultilevel"/>
    <w:tmpl w:val="E74A87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50940"/>
    <w:multiLevelType w:val="hybridMultilevel"/>
    <w:tmpl w:val="1AC8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14855"/>
    <w:multiLevelType w:val="hybridMultilevel"/>
    <w:tmpl w:val="46929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0"/>
  </w:num>
  <w:num w:numId="4">
    <w:abstractNumId w:val="11"/>
  </w:num>
  <w:num w:numId="5">
    <w:abstractNumId w:val="20"/>
  </w:num>
  <w:num w:numId="6">
    <w:abstractNumId w:val="16"/>
  </w:num>
  <w:num w:numId="7">
    <w:abstractNumId w:val="9"/>
  </w:num>
  <w:num w:numId="8">
    <w:abstractNumId w:val="1"/>
  </w:num>
  <w:num w:numId="9">
    <w:abstractNumId w:val="6"/>
  </w:num>
  <w:num w:numId="10">
    <w:abstractNumId w:val="8"/>
  </w:num>
  <w:num w:numId="11">
    <w:abstractNumId w:val="18"/>
  </w:num>
  <w:num w:numId="12">
    <w:abstractNumId w:val="7"/>
  </w:num>
  <w:num w:numId="13">
    <w:abstractNumId w:val="2"/>
  </w:num>
  <w:num w:numId="14">
    <w:abstractNumId w:val="10"/>
  </w:num>
  <w:num w:numId="15">
    <w:abstractNumId w:val="15"/>
  </w:num>
  <w:num w:numId="16">
    <w:abstractNumId w:val="3"/>
  </w:num>
  <w:num w:numId="17">
    <w:abstractNumId w:val="5"/>
  </w:num>
  <w:num w:numId="18">
    <w:abstractNumId w:val="13"/>
  </w:num>
  <w:num w:numId="19">
    <w:abstractNumId w:val="21"/>
  </w:num>
  <w:num w:numId="20">
    <w:abstractNumId w:val="19"/>
  </w:num>
  <w:num w:numId="21">
    <w:abstractNumId w:val="17"/>
  </w:num>
  <w:num w:numId="2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E48"/>
    <w:rsid w:val="00021142"/>
    <w:rsid w:val="00061697"/>
    <w:rsid w:val="00077EF6"/>
    <w:rsid w:val="000840D0"/>
    <w:rsid w:val="000D400B"/>
    <w:rsid w:val="000E0839"/>
    <w:rsid w:val="00114E84"/>
    <w:rsid w:val="00127E6D"/>
    <w:rsid w:val="001358A5"/>
    <w:rsid w:val="001468C5"/>
    <w:rsid w:val="0014789F"/>
    <w:rsid w:val="00157FC7"/>
    <w:rsid w:val="00160450"/>
    <w:rsid w:val="001604A7"/>
    <w:rsid w:val="00172C38"/>
    <w:rsid w:val="001B57AF"/>
    <w:rsid w:val="001C17D6"/>
    <w:rsid w:val="001C3242"/>
    <w:rsid w:val="001C4BB9"/>
    <w:rsid w:val="002144DF"/>
    <w:rsid w:val="0023153A"/>
    <w:rsid w:val="0023611C"/>
    <w:rsid w:val="002374DA"/>
    <w:rsid w:val="00241E93"/>
    <w:rsid w:val="00262D4D"/>
    <w:rsid w:val="00264590"/>
    <w:rsid w:val="002941F5"/>
    <w:rsid w:val="002A5729"/>
    <w:rsid w:val="002B0018"/>
    <w:rsid w:val="002B3883"/>
    <w:rsid w:val="002B67DE"/>
    <w:rsid w:val="002E2DBA"/>
    <w:rsid w:val="00341FAA"/>
    <w:rsid w:val="00363B59"/>
    <w:rsid w:val="00377D19"/>
    <w:rsid w:val="00382FDC"/>
    <w:rsid w:val="00386BCE"/>
    <w:rsid w:val="003920EF"/>
    <w:rsid w:val="00393525"/>
    <w:rsid w:val="003A66A5"/>
    <w:rsid w:val="003B66F5"/>
    <w:rsid w:val="003F0EC7"/>
    <w:rsid w:val="004004E4"/>
    <w:rsid w:val="00443797"/>
    <w:rsid w:val="004664FB"/>
    <w:rsid w:val="004666FD"/>
    <w:rsid w:val="00467E76"/>
    <w:rsid w:val="00476128"/>
    <w:rsid w:val="00480C5F"/>
    <w:rsid w:val="00485243"/>
    <w:rsid w:val="00494572"/>
    <w:rsid w:val="004B16BA"/>
    <w:rsid w:val="004C2EFD"/>
    <w:rsid w:val="004D555F"/>
    <w:rsid w:val="004E4457"/>
    <w:rsid w:val="00532D56"/>
    <w:rsid w:val="00541379"/>
    <w:rsid w:val="00542143"/>
    <w:rsid w:val="00552260"/>
    <w:rsid w:val="005532E7"/>
    <w:rsid w:val="0056030F"/>
    <w:rsid w:val="0058085B"/>
    <w:rsid w:val="005851DD"/>
    <w:rsid w:val="005A08DD"/>
    <w:rsid w:val="005B46F3"/>
    <w:rsid w:val="005E7CDE"/>
    <w:rsid w:val="005F17D4"/>
    <w:rsid w:val="00633680"/>
    <w:rsid w:val="00662C4B"/>
    <w:rsid w:val="006744FC"/>
    <w:rsid w:val="00683D30"/>
    <w:rsid w:val="006963BD"/>
    <w:rsid w:val="00696839"/>
    <w:rsid w:val="006E2ECF"/>
    <w:rsid w:val="007042C8"/>
    <w:rsid w:val="00710792"/>
    <w:rsid w:val="00731BDE"/>
    <w:rsid w:val="007321FC"/>
    <w:rsid w:val="00741019"/>
    <w:rsid w:val="00745AC6"/>
    <w:rsid w:val="0077236A"/>
    <w:rsid w:val="00777998"/>
    <w:rsid w:val="007A346E"/>
    <w:rsid w:val="007C43F1"/>
    <w:rsid w:val="007C5A74"/>
    <w:rsid w:val="008513D3"/>
    <w:rsid w:val="00854F86"/>
    <w:rsid w:val="00861A55"/>
    <w:rsid w:val="0086587D"/>
    <w:rsid w:val="0088301C"/>
    <w:rsid w:val="008C2A0F"/>
    <w:rsid w:val="008D0180"/>
    <w:rsid w:val="008D7E25"/>
    <w:rsid w:val="00915DCA"/>
    <w:rsid w:val="009404C8"/>
    <w:rsid w:val="009522F7"/>
    <w:rsid w:val="00954AAD"/>
    <w:rsid w:val="00955538"/>
    <w:rsid w:val="00960446"/>
    <w:rsid w:val="00961552"/>
    <w:rsid w:val="00962C2A"/>
    <w:rsid w:val="0096747D"/>
    <w:rsid w:val="00977C93"/>
    <w:rsid w:val="00981E4A"/>
    <w:rsid w:val="009825EC"/>
    <w:rsid w:val="00986401"/>
    <w:rsid w:val="009875F1"/>
    <w:rsid w:val="009B317D"/>
    <w:rsid w:val="009D43BA"/>
    <w:rsid w:val="009E2200"/>
    <w:rsid w:val="009E26CF"/>
    <w:rsid w:val="009E2ED2"/>
    <w:rsid w:val="009F1538"/>
    <w:rsid w:val="00A379E5"/>
    <w:rsid w:val="00A53960"/>
    <w:rsid w:val="00A74B92"/>
    <w:rsid w:val="00A854A9"/>
    <w:rsid w:val="00AA01BE"/>
    <w:rsid w:val="00AA7689"/>
    <w:rsid w:val="00AB0654"/>
    <w:rsid w:val="00AC228C"/>
    <w:rsid w:val="00AD4041"/>
    <w:rsid w:val="00AF1E44"/>
    <w:rsid w:val="00AF2E48"/>
    <w:rsid w:val="00B04468"/>
    <w:rsid w:val="00B10814"/>
    <w:rsid w:val="00B3313A"/>
    <w:rsid w:val="00B34778"/>
    <w:rsid w:val="00B617F2"/>
    <w:rsid w:val="00B83CD5"/>
    <w:rsid w:val="00BC622C"/>
    <w:rsid w:val="00BD0278"/>
    <w:rsid w:val="00BE413A"/>
    <w:rsid w:val="00BE638E"/>
    <w:rsid w:val="00C07EA4"/>
    <w:rsid w:val="00C23207"/>
    <w:rsid w:val="00C3221A"/>
    <w:rsid w:val="00C531E9"/>
    <w:rsid w:val="00C603E7"/>
    <w:rsid w:val="00C8172E"/>
    <w:rsid w:val="00CB18B8"/>
    <w:rsid w:val="00CB4556"/>
    <w:rsid w:val="00CC35EF"/>
    <w:rsid w:val="00D164D1"/>
    <w:rsid w:val="00D34675"/>
    <w:rsid w:val="00D45155"/>
    <w:rsid w:val="00D4659A"/>
    <w:rsid w:val="00D47394"/>
    <w:rsid w:val="00D5289B"/>
    <w:rsid w:val="00D5368E"/>
    <w:rsid w:val="00D5374A"/>
    <w:rsid w:val="00D737EB"/>
    <w:rsid w:val="00D90AB7"/>
    <w:rsid w:val="00DA512D"/>
    <w:rsid w:val="00DA720C"/>
    <w:rsid w:val="00DB1CB5"/>
    <w:rsid w:val="00DC6BB7"/>
    <w:rsid w:val="00DD6123"/>
    <w:rsid w:val="00DD724E"/>
    <w:rsid w:val="00DE7668"/>
    <w:rsid w:val="00E002C8"/>
    <w:rsid w:val="00E055A2"/>
    <w:rsid w:val="00E10B2A"/>
    <w:rsid w:val="00E42817"/>
    <w:rsid w:val="00E4580B"/>
    <w:rsid w:val="00E51E08"/>
    <w:rsid w:val="00E64EE0"/>
    <w:rsid w:val="00E746F0"/>
    <w:rsid w:val="00E773AD"/>
    <w:rsid w:val="00E92DA1"/>
    <w:rsid w:val="00EA433E"/>
    <w:rsid w:val="00EB371F"/>
    <w:rsid w:val="00EF2DD9"/>
    <w:rsid w:val="00EF61CC"/>
    <w:rsid w:val="00F030B6"/>
    <w:rsid w:val="00F05B0B"/>
    <w:rsid w:val="00F274E4"/>
    <w:rsid w:val="00F709AC"/>
    <w:rsid w:val="00FA0DBB"/>
    <w:rsid w:val="00FA569F"/>
    <w:rsid w:val="00FA6B4A"/>
    <w:rsid w:val="00FB165D"/>
    <w:rsid w:val="00FB5B0B"/>
    <w:rsid w:val="00FB7BDE"/>
    <w:rsid w:val="00FD359A"/>
    <w:rsid w:val="00FD68FA"/>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4F211"/>
  <w15:docId w15:val="{A318976B-CBF9-4CC3-9E7C-09036F9F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5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2E48"/>
    <w:rPr>
      <w:color w:val="0000FF"/>
      <w:u w:val="single"/>
    </w:rPr>
  </w:style>
  <w:style w:type="paragraph" w:styleId="Header">
    <w:name w:val="header"/>
    <w:basedOn w:val="Normal"/>
    <w:link w:val="HeaderChar"/>
    <w:rsid w:val="00E51E08"/>
    <w:pPr>
      <w:tabs>
        <w:tab w:val="center" w:pos="4680"/>
        <w:tab w:val="right" w:pos="9360"/>
      </w:tabs>
    </w:pPr>
    <w:rPr>
      <w:lang w:val="x-none" w:eastAsia="x-none"/>
    </w:rPr>
  </w:style>
  <w:style w:type="character" w:customStyle="1" w:styleId="HeaderChar">
    <w:name w:val="Header Char"/>
    <w:link w:val="Header"/>
    <w:rsid w:val="00E51E08"/>
    <w:rPr>
      <w:sz w:val="24"/>
      <w:szCs w:val="24"/>
    </w:rPr>
  </w:style>
  <w:style w:type="paragraph" w:styleId="Footer">
    <w:name w:val="footer"/>
    <w:basedOn w:val="Normal"/>
    <w:link w:val="FooterChar"/>
    <w:uiPriority w:val="99"/>
    <w:rsid w:val="00E51E08"/>
    <w:pPr>
      <w:tabs>
        <w:tab w:val="center" w:pos="4680"/>
        <w:tab w:val="right" w:pos="9360"/>
      </w:tabs>
    </w:pPr>
    <w:rPr>
      <w:lang w:val="x-none" w:eastAsia="x-none"/>
    </w:rPr>
  </w:style>
  <w:style w:type="character" w:customStyle="1" w:styleId="FooterChar">
    <w:name w:val="Footer Char"/>
    <w:link w:val="Footer"/>
    <w:uiPriority w:val="99"/>
    <w:rsid w:val="00E51E08"/>
    <w:rPr>
      <w:sz w:val="24"/>
      <w:szCs w:val="24"/>
    </w:rPr>
  </w:style>
  <w:style w:type="paragraph" w:styleId="HTMLPreformatted">
    <w:name w:val="HTML Preformatted"/>
    <w:basedOn w:val="Normal"/>
    <w:rsid w:val="00977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uiPriority w:val="99"/>
    <w:semiHidden/>
    <w:unhideWhenUsed/>
    <w:rsid w:val="00BD0278"/>
    <w:rPr>
      <w:rFonts w:ascii="Tahoma" w:hAnsi="Tahoma" w:cs="Tahoma"/>
      <w:sz w:val="16"/>
      <w:szCs w:val="16"/>
    </w:rPr>
  </w:style>
  <w:style w:type="character" w:customStyle="1" w:styleId="BalloonTextChar">
    <w:name w:val="Balloon Text Char"/>
    <w:link w:val="BalloonText"/>
    <w:uiPriority w:val="99"/>
    <w:semiHidden/>
    <w:rsid w:val="00BD0278"/>
    <w:rPr>
      <w:rFonts w:ascii="Tahoma" w:hAnsi="Tahoma" w:cs="Tahoma"/>
      <w:sz w:val="16"/>
      <w:szCs w:val="16"/>
    </w:rPr>
  </w:style>
  <w:style w:type="character" w:styleId="CommentReference">
    <w:name w:val="annotation reference"/>
    <w:basedOn w:val="DefaultParagraphFont"/>
    <w:uiPriority w:val="99"/>
    <w:semiHidden/>
    <w:unhideWhenUsed/>
    <w:rsid w:val="00FD68FA"/>
    <w:rPr>
      <w:sz w:val="16"/>
      <w:szCs w:val="16"/>
    </w:rPr>
  </w:style>
  <w:style w:type="paragraph" w:styleId="CommentText">
    <w:name w:val="annotation text"/>
    <w:basedOn w:val="Normal"/>
    <w:link w:val="CommentTextChar"/>
    <w:uiPriority w:val="99"/>
    <w:semiHidden/>
    <w:unhideWhenUsed/>
    <w:rsid w:val="00FD68FA"/>
    <w:rPr>
      <w:sz w:val="20"/>
      <w:szCs w:val="20"/>
    </w:rPr>
  </w:style>
  <w:style w:type="character" w:customStyle="1" w:styleId="CommentTextChar">
    <w:name w:val="Comment Text Char"/>
    <w:basedOn w:val="DefaultParagraphFont"/>
    <w:link w:val="CommentText"/>
    <w:uiPriority w:val="99"/>
    <w:semiHidden/>
    <w:rsid w:val="00FD68FA"/>
  </w:style>
  <w:style w:type="paragraph" w:styleId="CommentSubject">
    <w:name w:val="annotation subject"/>
    <w:basedOn w:val="CommentText"/>
    <w:next w:val="CommentText"/>
    <w:link w:val="CommentSubjectChar"/>
    <w:uiPriority w:val="99"/>
    <w:semiHidden/>
    <w:unhideWhenUsed/>
    <w:rsid w:val="00FD68FA"/>
    <w:rPr>
      <w:b/>
      <w:bCs/>
    </w:rPr>
  </w:style>
  <w:style w:type="character" w:customStyle="1" w:styleId="CommentSubjectChar">
    <w:name w:val="Comment Subject Char"/>
    <w:basedOn w:val="CommentTextChar"/>
    <w:link w:val="CommentSubject"/>
    <w:uiPriority w:val="99"/>
    <w:semiHidden/>
    <w:rsid w:val="00FD68FA"/>
    <w:rPr>
      <w:b/>
      <w:bCs/>
    </w:rPr>
  </w:style>
  <w:style w:type="character" w:styleId="FollowedHyperlink">
    <w:name w:val="FollowedHyperlink"/>
    <w:basedOn w:val="DefaultParagraphFont"/>
    <w:uiPriority w:val="99"/>
    <w:semiHidden/>
    <w:unhideWhenUsed/>
    <w:rsid w:val="00960446"/>
    <w:rPr>
      <w:color w:val="800080" w:themeColor="followedHyperlink"/>
      <w:u w:val="single"/>
    </w:rPr>
  </w:style>
  <w:style w:type="paragraph" w:styleId="ListParagraph">
    <w:name w:val="List Paragraph"/>
    <w:basedOn w:val="Normal"/>
    <w:uiPriority w:val="34"/>
    <w:qFormat/>
    <w:rsid w:val="002B0018"/>
    <w:pPr>
      <w:ind w:left="720"/>
      <w:contextualSpacing/>
    </w:pPr>
  </w:style>
  <w:style w:type="character" w:styleId="UnresolvedMention">
    <w:name w:val="Unresolved Mention"/>
    <w:basedOn w:val="DefaultParagraphFont"/>
    <w:uiPriority w:val="99"/>
    <w:semiHidden/>
    <w:unhideWhenUsed/>
    <w:rsid w:val="00DA5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2159">
      <w:bodyDiv w:val="1"/>
      <w:marLeft w:val="0"/>
      <w:marRight w:val="0"/>
      <w:marTop w:val="0"/>
      <w:marBottom w:val="0"/>
      <w:divBdr>
        <w:top w:val="none" w:sz="0" w:space="0" w:color="auto"/>
        <w:left w:val="none" w:sz="0" w:space="0" w:color="auto"/>
        <w:bottom w:val="none" w:sz="0" w:space="0" w:color="auto"/>
        <w:right w:val="none" w:sz="0" w:space="0" w:color="auto"/>
      </w:divBdr>
    </w:div>
    <w:div w:id="18864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verly.davenport@unt.edu" TargetMode="External"/><Relationship Id="rId13" Type="http://schemas.openxmlformats.org/officeDocument/2006/relationships/hyperlink" Target="http://anthropology.unt.edu/resources-writingpaper.php" TargetMode="External"/><Relationship Id="rId3" Type="http://schemas.openxmlformats.org/officeDocument/2006/relationships/settings" Target="settings.xml"/><Relationship Id="rId7" Type="http://schemas.openxmlformats.org/officeDocument/2006/relationships/hyperlink" Target="mailto:bad@unt.edu" TargetMode="External"/><Relationship Id="rId12" Type="http://schemas.openxmlformats.org/officeDocument/2006/relationships/hyperlink" Target="http://ethics.americananthro.org/ethics-statement-2-be-open-and-honest-regarding-your-wor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thropology.unt.edu/resources-writingpaper.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thics.americananthro.org/ethics-statement-2-be-open-and-honest-regarding-your-work/" TargetMode="External"/><Relationship Id="rId4" Type="http://schemas.openxmlformats.org/officeDocument/2006/relationships/webSettings" Target="webSettings.xml"/><Relationship Id="rId9" Type="http://schemas.openxmlformats.org/officeDocument/2006/relationships/hyperlink" Target="http://www.library.unt.edu/services/for-special-audiences/offcampus" TargetMode="External"/><Relationship Id="rId14" Type="http://schemas.openxmlformats.org/officeDocument/2006/relationships/hyperlink" Target="http://online.uwc.edu/technology/etiqu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VANILLA SYLLABUS</vt:lpstr>
    </vt:vector>
  </TitlesOfParts>
  <Company>University of North Texas</Company>
  <LinksUpToDate>false</LinksUpToDate>
  <CharactersWithSpaces>13353</CharactersWithSpaces>
  <SharedDoc>false</SharedDoc>
  <HLinks>
    <vt:vector size="24" baseType="variant">
      <vt:variant>
        <vt:i4>3539056</vt:i4>
      </vt:variant>
      <vt:variant>
        <vt:i4>3</vt:i4>
      </vt:variant>
      <vt:variant>
        <vt:i4>0</vt:i4>
      </vt:variant>
      <vt:variant>
        <vt:i4>5</vt:i4>
      </vt:variant>
      <vt:variant>
        <vt:lpwstr>http://www.library.unt.edu/services/for-special-audiences/offcampus</vt:lpwstr>
      </vt:variant>
      <vt:variant>
        <vt:lpwstr/>
      </vt:variant>
      <vt:variant>
        <vt:i4>7667791</vt:i4>
      </vt:variant>
      <vt:variant>
        <vt:i4>0</vt:i4>
      </vt:variant>
      <vt:variant>
        <vt:i4>0</vt:i4>
      </vt:variant>
      <vt:variant>
        <vt:i4>5</vt:i4>
      </vt:variant>
      <vt:variant>
        <vt:lpwstr>mailto:bad@unt.edu</vt:lpwstr>
      </vt:variant>
      <vt:variant>
        <vt:lpwstr/>
      </vt:variant>
      <vt:variant>
        <vt:i4>3866675</vt:i4>
      </vt:variant>
      <vt:variant>
        <vt:i4>3</vt:i4>
      </vt:variant>
      <vt:variant>
        <vt:i4>0</vt:i4>
      </vt:variant>
      <vt:variant>
        <vt:i4>5</vt:i4>
      </vt:variant>
      <vt:variant>
        <vt:lpwstr>http://www.unt.edu/anthropology/writing.htm</vt:lpwstr>
      </vt:variant>
      <vt:variant>
        <vt:lpwstr/>
      </vt:variant>
      <vt:variant>
        <vt:i4>3473531</vt:i4>
      </vt:variant>
      <vt:variant>
        <vt:i4>0</vt:i4>
      </vt:variant>
      <vt:variant>
        <vt:i4>0</vt:i4>
      </vt:variant>
      <vt:variant>
        <vt:i4>5</vt:i4>
      </vt:variant>
      <vt:variant>
        <vt:lpwstr>http://www.aaanet.org/committees/ethics/ethcode.htm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VANILLA SYLLABUS</dc:title>
  <dc:creator>chiladmin</dc:creator>
  <cp:lastModifiedBy>Bev Davenport</cp:lastModifiedBy>
  <cp:revision>18</cp:revision>
  <cp:lastPrinted>2018-08-26T18:58:00Z</cp:lastPrinted>
  <dcterms:created xsi:type="dcterms:W3CDTF">2018-08-27T11:05:00Z</dcterms:created>
  <dcterms:modified xsi:type="dcterms:W3CDTF">2018-09-10T14:27:00Z</dcterms:modified>
</cp:coreProperties>
</file>